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2F65" w:rsidRDefault="00C62F65" w:rsidP="0058060A">
      <w:pPr>
        <w:pStyle w:val="Title"/>
        <w:jc w:val="center"/>
      </w:pPr>
      <w:bookmarkStart w:id="0" w:name="_GoBack"/>
      <w:bookmarkEnd w:id="0"/>
      <w:r>
        <w:rPr>
          <w:noProof/>
          <w:lang w:eastAsia="en-GB" w:bidi="ar-SA"/>
        </w:rPr>
        <w:drawing>
          <wp:inline distT="0" distB="0" distL="0" distR="0" wp14:anchorId="2FEB5706" wp14:editId="727656F8">
            <wp:extent cx="621665" cy="664210"/>
            <wp:effectExtent l="0" t="0" r="6985" b="254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1665" cy="664210"/>
                    </a:xfrm>
                    <a:prstGeom prst="rect">
                      <a:avLst/>
                    </a:prstGeom>
                    <a:noFill/>
                  </pic:spPr>
                </pic:pic>
              </a:graphicData>
            </a:graphic>
          </wp:inline>
        </w:drawing>
      </w:r>
    </w:p>
    <w:p w:rsidR="00C62F65" w:rsidRDefault="00C62F65" w:rsidP="0058060A">
      <w:pPr>
        <w:pStyle w:val="Title"/>
        <w:jc w:val="center"/>
      </w:pP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rsidR="00A74A54" w:rsidRDefault="00340033" w:rsidP="00255D63">
                <w:pPr>
                  <w:pStyle w:val="TableText"/>
                </w:pPr>
                <w:r>
                  <w:rPr>
                    <w:lang w:eastAsia="ja-JP"/>
                  </w:rPr>
                  <w:t>LS to CT1 Regarding RTCP Requirements</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096622" w:rsidRDefault="00791C2F" w:rsidP="00F279D9">
            <w:pPr>
              <w:pStyle w:val="TableText"/>
              <w:rPr>
                <w:rFonts w:eastAsia="MS Mincho"/>
                <w:lang w:eastAsia="ja-JP"/>
              </w:rPr>
            </w:pPr>
            <w:r>
              <w:rPr>
                <w:rFonts w:eastAsia="MS Mincho"/>
                <w:lang w:eastAsia="ja-JP"/>
              </w:rPr>
              <w:t>RILTE #</w:t>
            </w:r>
            <w:r w:rsidR="00F279D9">
              <w:rPr>
                <w:rFonts w:eastAsia="MS Mincho"/>
                <w:lang w:eastAsia="ja-JP"/>
              </w:rPr>
              <w:t>53</w:t>
            </w:r>
          </w:p>
        </w:tc>
        <w:tc>
          <w:tcPr>
            <w:tcW w:w="3228" w:type="dxa"/>
          </w:tcPr>
          <w:p w:rsidR="00096622" w:rsidRDefault="00AE2480" w:rsidP="0058060A">
            <w:pPr>
              <w:pStyle w:val="TableText"/>
              <w:rPr>
                <w:rFonts w:eastAsia="MS Mincho"/>
                <w:lang w:eastAsia="ja-JP"/>
              </w:rPr>
            </w:pPr>
            <w:r>
              <w:rPr>
                <w:rFonts w:eastAsia="MS Mincho"/>
                <w:lang w:eastAsia="ja-JP"/>
              </w:rPr>
              <w:t>21/07/2016</w:t>
            </w:r>
          </w:p>
        </w:tc>
        <w:tc>
          <w:tcPr>
            <w:tcW w:w="3008" w:type="dxa"/>
          </w:tcPr>
          <w:p w:rsidR="00096622" w:rsidRDefault="00C62F65" w:rsidP="001202FC">
            <w:pPr>
              <w:pStyle w:val="TableText"/>
              <w:rPr>
                <w:rFonts w:eastAsia="MS Mincho"/>
                <w:lang w:eastAsia="ja-JP"/>
              </w:rPr>
            </w:pPr>
            <w:r>
              <w:rPr>
                <w:rFonts w:eastAsia="MS Mincho"/>
                <w:lang w:eastAsia="ja-JP"/>
              </w:rPr>
              <w:t>Châtillon,France</w:t>
            </w:r>
          </w:p>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58060A" w:rsidRPr="00C201D7" w:rsidRDefault="00B41244" w:rsidP="00F279D9">
            <w:pPr>
              <w:pStyle w:val="TableText"/>
              <w:rPr>
                <w:rFonts w:eastAsia="MS Mincho"/>
                <w:lang w:eastAsia="ja-JP"/>
              </w:rPr>
            </w:pPr>
            <w:r>
              <w:rPr>
                <w:rFonts w:eastAsia="MS Mincho"/>
                <w:lang w:eastAsia="ja-JP"/>
              </w:rPr>
              <w:t>RILTE #</w:t>
            </w:r>
            <w:r w:rsidR="00F279D9">
              <w:rPr>
                <w:rFonts w:eastAsia="MS Mincho"/>
                <w:lang w:eastAsia="ja-JP"/>
              </w:rPr>
              <w:t>53</w:t>
            </w:r>
            <w:r w:rsidR="00096622">
              <w:rPr>
                <w:rFonts w:eastAsia="MS Mincho"/>
                <w:lang w:eastAsia="ja-JP"/>
              </w:rPr>
              <w:t xml:space="preserve"> Doc </w:t>
            </w:r>
            <w:r w:rsidR="00C62F65">
              <w:rPr>
                <w:rFonts w:eastAsia="MS Mincho"/>
                <w:lang w:eastAsia="ja-JP"/>
              </w:rPr>
              <w:t>116 rev 2</w:t>
            </w:r>
          </w:p>
        </w:tc>
        <w:tc>
          <w:tcPr>
            <w:tcW w:w="3228" w:type="dxa"/>
          </w:tcPr>
          <w:p w:rsidR="0058060A" w:rsidRDefault="00AE2480" w:rsidP="001202FC">
            <w:pPr>
              <w:pStyle w:val="TableText"/>
            </w:pPr>
            <w:r>
              <w:rPr>
                <w:rFonts w:eastAsia="MS Mincho"/>
                <w:i/>
                <w:lang w:eastAsia="ja-JP"/>
              </w:rPr>
              <w:t>04/07/2016</w:t>
            </w:r>
          </w:p>
        </w:tc>
        <w:tc>
          <w:tcPr>
            <w:tcW w:w="3008" w:type="dxa"/>
          </w:tcPr>
          <w:p w:rsidR="0058060A" w:rsidRPr="00C201D7" w:rsidRDefault="00E819F5" w:rsidP="00D20D7D">
            <w:pPr>
              <w:pStyle w:val="TableText"/>
              <w:rPr>
                <w:rFonts w:eastAsia="MS Mincho"/>
                <w:lang w:eastAsia="ja-JP"/>
              </w:rPr>
            </w:pPr>
            <w:r>
              <w:rPr>
                <w:rFonts w:eastAsia="MS Mincho"/>
                <w:i/>
                <w:lang w:eastAsia="ja-JP"/>
              </w:rPr>
              <w:t>Wayne Cutler</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58060A" w:rsidRPr="00B41244" w:rsidRDefault="00B41244" w:rsidP="00D20D7D">
            <w:pPr>
              <w:pStyle w:val="TableText"/>
              <w:rPr>
                <w:rFonts w:eastAsia="MS Mincho"/>
                <w:lang w:eastAsia="ja-JP"/>
              </w:rPr>
            </w:pPr>
            <w:r w:rsidRPr="00B41244">
              <w:rPr>
                <w:rFonts w:eastAsia="MS Mincho"/>
                <w:lang w:eastAsia="ja-JP"/>
              </w:rPr>
              <w:t>NG RILTE</w:t>
            </w:r>
          </w:p>
        </w:tc>
        <w:tc>
          <w:tcPr>
            <w:tcW w:w="3228" w:type="dxa"/>
          </w:tcPr>
          <w:p w:rsidR="0058060A" w:rsidRPr="00C201D7" w:rsidRDefault="00E819F5" w:rsidP="001202FC">
            <w:pPr>
              <w:pStyle w:val="TableText"/>
              <w:rPr>
                <w:rFonts w:eastAsia="MS Mincho"/>
                <w:lang w:eastAsia="ja-JP"/>
              </w:rPr>
            </w:pPr>
            <w:r>
              <w:rPr>
                <w:rFonts w:eastAsia="MS Mincho"/>
                <w:i/>
                <w:lang w:eastAsia="ja-JP"/>
              </w:rPr>
              <w:t xml:space="preserve"> </w:t>
            </w:r>
          </w:p>
        </w:tc>
        <w:tc>
          <w:tcPr>
            <w:tcW w:w="3008" w:type="dxa"/>
          </w:tcPr>
          <w:p w:rsidR="0058060A" w:rsidRPr="0062734F" w:rsidRDefault="00C62F65" w:rsidP="001202FC">
            <w:pPr>
              <w:pStyle w:val="TableText"/>
              <w:rPr>
                <w:rFonts w:eastAsia="MS Mincho"/>
                <w:i/>
                <w:lang w:eastAsia="ja-JP"/>
              </w:rPr>
            </w:pPr>
            <w:r w:rsidRPr="00C62F65">
              <w:rPr>
                <w:rFonts w:eastAsia="MS Mincho"/>
                <w:i/>
                <w:lang w:eastAsia="ja-JP"/>
              </w:rPr>
              <w:t>wcutler@gsma.com</w:t>
            </w:r>
          </w:p>
        </w:tc>
      </w:tr>
      <w:tr w:rsidR="0058060A"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tbl>
      <w:tblPr>
        <w:tblpPr w:leftFromText="180" w:rightFromText="180" w:vertAnchor="text" w:horzAnchor="margin" w:tblpX="-176" w:tblpY="408"/>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126"/>
      </w:tblGrid>
      <w:tr w:rsidR="00C62F65" w:rsidTr="00C62F65">
        <w:trPr>
          <w:trHeight w:val="214"/>
          <w:tblHeader/>
        </w:trPr>
        <w:tc>
          <w:tcPr>
            <w:tcW w:w="960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C62F65" w:rsidRDefault="00C62F65" w:rsidP="00C62F65">
            <w:pPr>
              <w:pStyle w:val="TableHeader"/>
            </w:pPr>
            <w:r>
              <w:t>Action Required by Recipient</w:t>
            </w:r>
          </w:p>
        </w:tc>
      </w:tr>
      <w:tr w:rsidR="00C62F65" w:rsidTr="00C62F65">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C62F65" w:rsidRDefault="00C62F65" w:rsidP="00C62F65">
            <w:pPr>
              <w:pStyle w:val="TableText"/>
            </w:pPr>
            <w:r>
              <w:t>Internal Recipients:</w:t>
            </w:r>
          </w:p>
        </w:tc>
        <w:tc>
          <w:tcPr>
            <w:tcW w:w="6126" w:type="dxa"/>
            <w:tcBorders>
              <w:top w:val="single" w:sz="4" w:space="0" w:color="auto"/>
              <w:left w:val="single" w:sz="4" w:space="0" w:color="auto"/>
              <w:bottom w:val="single" w:sz="4" w:space="0" w:color="auto"/>
              <w:right w:val="single" w:sz="4" w:space="0" w:color="auto"/>
            </w:tcBorders>
            <w:hideMark/>
          </w:tcPr>
          <w:p w:rsidR="00C62F65" w:rsidRPr="00C201D7" w:rsidRDefault="00C62F65" w:rsidP="00C62F65">
            <w:pPr>
              <w:pStyle w:val="TableText"/>
              <w:rPr>
                <w:rFonts w:eastAsia="MS Mincho"/>
                <w:lang w:eastAsia="ja-JP"/>
              </w:rPr>
            </w:pPr>
            <w:r>
              <w:rPr>
                <w:rFonts w:eastAsia="MS Mincho"/>
                <w:lang w:eastAsia="ja-JP"/>
              </w:rPr>
              <w:t>None</w:t>
            </w:r>
          </w:p>
        </w:tc>
      </w:tr>
      <w:tr w:rsidR="00C62F65" w:rsidTr="00C62F65">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C62F65" w:rsidRDefault="00C62F65" w:rsidP="00C62F65">
            <w:pPr>
              <w:pStyle w:val="TableText"/>
            </w:pPr>
            <w:r>
              <w:t>External Recipients:</w:t>
            </w:r>
          </w:p>
        </w:tc>
        <w:tc>
          <w:tcPr>
            <w:tcW w:w="6126" w:type="dxa"/>
            <w:tcBorders>
              <w:top w:val="single" w:sz="4" w:space="0" w:color="auto"/>
              <w:left w:val="single" w:sz="4" w:space="0" w:color="auto"/>
              <w:bottom w:val="single" w:sz="4" w:space="0" w:color="auto"/>
              <w:right w:val="single" w:sz="4" w:space="0" w:color="auto"/>
            </w:tcBorders>
            <w:hideMark/>
          </w:tcPr>
          <w:p w:rsidR="00C62F65" w:rsidRPr="00C201D7" w:rsidRDefault="00C62F65" w:rsidP="00C62F65">
            <w:pPr>
              <w:pStyle w:val="TableText"/>
              <w:rPr>
                <w:rFonts w:eastAsia="MS Mincho"/>
                <w:lang w:eastAsia="ja-JP"/>
              </w:rPr>
            </w:pPr>
            <w:r>
              <w:rPr>
                <w:rFonts w:eastAsia="MS Mincho"/>
                <w:lang w:eastAsia="ja-JP"/>
              </w:rPr>
              <w:t>3GPP CT1, CT3, SA4</w:t>
            </w:r>
          </w:p>
        </w:tc>
      </w:tr>
    </w:tbl>
    <w:p w:rsidR="00C62F65" w:rsidRDefault="00C62F65" w:rsidP="00C62F65">
      <w:pPr>
        <w:pStyle w:val="NormalParagraph"/>
        <w:ind w:left="-426"/>
      </w:pPr>
    </w:p>
    <w:p w:rsidR="00C62F65" w:rsidRDefault="00C62F65">
      <w:pPr>
        <w:spacing w:before="0"/>
        <w:jc w:val="left"/>
        <w:rPr>
          <w:szCs w:val="22"/>
          <w:lang w:eastAsia="en-GB" w:bidi="ar-SA"/>
        </w:rPr>
      </w:pPr>
      <w:r>
        <w:br w:type="page"/>
      </w:r>
    </w:p>
    <w:p w:rsidR="00340033" w:rsidRDefault="00340033">
      <w:pPr>
        <w:spacing w:before="0"/>
        <w:jc w:val="left"/>
        <w:rPr>
          <w:szCs w:val="22"/>
          <w:lang w:val="en-IE" w:eastAsia="en-GB" w:bidi="ar-SA"/>
        </w:rPr>
      </w:pPr>
    </w:p>
    <w:p w:rsidR="00AE7E05" w:rsidRDefault="00AE7E05" w:rsidP="00F86EFB">
      <w:pPr>
        <w:pStyle w:val="Heading1"/>
      </w:pPr>
      <w:r>
        <w:t>Background</w:t>
      </w:r>
    </w:p>
    <w:p w:rsidR="00B550D8" w:rsidRDefault="007B29A9" w:rsidP="007B29A9">
      <w:pPr>
        <w:pStyle w:val="NormalParagraph"/>
        <w:rPr>
          <w:rFonts w:eastAsia="MS Mincho"/>
          <w:lang w:eastAsia="ja-JP"/>
        </w:rPr>
      </w:pPr>
      <w:r>
        <w:rPr>
          <w:rFonts w:eastAsia="MS Mincho"/>
          <w:lang w:eastAsia="ja-JP"/>
        </w:rPr>
        <w:t xml:space="preserve">NG </w:t>
      </w:r>
      <w:r w:rsidR="002F2C0C">
        <w:rPr>
          <w:rFonts w:eastAsia="MS Mincho"/>
          <w:lang w:eastAsia="ja-JP"/>
        </w:rPr>
        <w:t xml:space="preserve">RILTE </w:t>
      </w:r>
      <w:r w:rsidR="00B550D8">
        <w:rPr>
          <w:rFonts w:eastAsia="MS Mincho"/>
          <w:lang w:eastAsia="ja-JP"/>
        </w:rPr>
        <w:t xml:space="preserve">are currently </w:t>
      </w:r>
      <w:r>
        <w:rPr>
          <w:rFonts w:eastAsia="MS Mincho"/>
          <w:lang w:eastAsia="ja-JP"/>
        </w:rPr>
        <w:t>investigat</w:t>
      </w:r>
      <w:r w:rsidR="00B550D8">
        <w:rPr>
          <w:rFonts w:eastAsia="MS Mincho"/>
          <w:lang w:eastAsia="ja-JP"/>
        </w:rPr>
        <w:t>ing</w:t>
      </w:r>
      <w:r>
        <w:rPr>
          <w:rFonts w:eastAsia="MS Mincho"/>
          <w:lang w:eastAsia="ja-JP"/>
        </w:rPr>
        <w:t xml:space="preserve"> interoperability issues raised by its members with the intent on providing recommended solutions (including clarifications and /or changes to existing specifications both within and external to NG</w:t>
      </w:r>
      <w:r w:rsidR="002F2C0C">
        <w:rPr>
          <w:rFonts w:eastAsia="MS Mincho"/>
          <w:lang w:eastAsia="ja-JP"/>
        </w:rPr>
        <w:t xml:space="preserve"> RILTE</w:t>
      </w:r>
      <w:r w:rsidR="00B550D8">
        <w:rPr>
          <w:rFonts w:eastAsia="MS Mincho"/>
          <w:lang w:eastAsia="ja-JP"/>
        </w:rPr>
        <w:t>) to facilitate VoLTE deployment</w:t>
      </w:r>
      <w:r>
        <w:rPr>
          <w:rFonts w:eastAsia="MS Mincho"/>
          <w:lang w:eastAsia="ja-JP"/>
        </w:rPr>
        <w:t xml:space="preserve">. </w:t>
      </w:r>
    </w:p>
    <w:p w:rsidR="00BE7535" w:rsidRDefault="007B29A9" w:rsidP="007B29A9">
      <w:pPr>
        <w:pStyle w:val="NormalParagraph"/>
        <w:rPr>
          <w:rFonts w:eastAsia="MS Mincho"/>
          <w:lang w:eastAsia="ja-JP"/>
        </w:rPr>
      </w:pPr>
      <w:r>
        <w:rPr>
          <w:rFonts w:eastAsia="MS Mincho"/>
          <w:lang w:eastAsia="ja-JP"/>
        </w:rPr>
        <w:t xml:space="preserve">One such issue raised was </w:t>
      </w:r>
      <w:r w:rsidR="00731379">
        <w:rPr>
          <w:rFonts w:eastAsia="MS Mincho"/>
          <w:lang w:eastAsia="ja-JP"/>
        </w:rPr>
        <w:t xml:space="preserve">with regard to </w:t>
      </w:r>
      <w:r w:rsidR="00B95358">
        <w:rPr>
          <w:rFonts w:eastAsia="MS Mincho"/>
          <w:lang w:eastAsia="ja-JP"/>
        </w:rPr>
        <w:t xml:space="preserve">the Network handling </w:t>
      </w:r>
      <w:r w:rsidR="00FB711C">
        <w:rPr>
          <w:rFonts w:eastAsia="MS Mincho"/>
          <w:lang w:eastAsia="ja-JP"/>
        </w:rPr>
        <w:t>of b</w:t>
      </w:r>
      <w:r w:rsidR="00B95358">
        <w:rPr>
          <w:rFonts w:eastAsia="MS Mincho"/>
          <w:lang w:eastAsia="ja-JP"/>
        </w:rPr>
        <w:t>=AS SDP parameter, specifically when the signalled value is not consistent with the accompanying codec</w:t>
      </w:r>
      <w:r w:rsidR="00EB5B1D">
        <w:rPr>
          <w:rFonts w:eastAsia="MS Mincho"/>
          <w:lang w:eastAsia="ja-JP"/>
        </w:rPr>
        <w:t>(</w:t>
      </w:r>
      <w:r w:rsidR="00B95358">
        <w:rPr>
          <w:rFonts w:eastAsia="MS Mincho"/>
          <w:lang w:eastAsia="ja-JP"/>
        </w:rPr>
        <w:t>s</w:t>
      </w:r>
      <w:r w:rsidR="00EB5B1D">
        <w:rPr>
          <w:rFonts w:eastAsia="MS Mincho"/>
          <w:lang w:eastAsia="ja-JP"/>
        </w:rPr>
        <w:t>)</w:t>
      </w:r>
      <w:r w:rsidR="00B95358">
        <w:rPr>
          <w:rFonts w:eastAsia="MS Mincho"/>
          <w:lang w:eastAsia="ja-JP"/>
        </w:rPr>
        <w:t xml:space="preserve">. </w:t>
      </w:r>
      <w:r w:rsidR="00BE7535">
        <w:rPr>
          <w:rFonts w:eastAsia="MS Mincho"/>
          <w:lang w:eastAsia="ja-JP"/>
        </w:rPr>
        <w:t xml:space="preserve">Specifically, the UE (which is untrusted) may include an overly high b=AS value either due to error or malicious implementation. An issue </w:t>
      </w:r>
      <w:r w:rsidR="004731E2">
        <w:rPr>
          <w:rFonts w:eastAsia="MS Mincho"/>
          <w:lang w:eastAsia="ja-JP"/>
        </w:rPr>
        <w:t>was observed</w:t>
      </w:r>
      <w:r w:rsidR="00BE7535">
        <w:rPr>
          <w:rFonts w:eastAsia="MS Mincho"/>
          <w:lang w:eastAsia="ja-JP"/>
        </w:rPr>
        <w:t xml:space="preserve"> whereby a UE behaved in such a manner resulting in a QCI=1 bearer being requested for an overly large bandwidth value which was only prevented by the eNodeB refusing the </w:t>
      </w:r>
      <w:r w:rsidR="004731E2">
        <w:rPr>
          <w:rFonts w:eastAsia="MS Mincho"/>
          <w:lang w:eastAsia="ja-JP"/>
        </w:rPr>
        <w:t xml:space="preserve">bearer set-up </w:t>
      </w:r>
      <w:r w:rsidR="00BE7535">
        <w:rPr>
          <w:rFonts w:eastAsia="MS Mincho"/>
          <w:lang w:eastAsia="ja-JP"/>
        </w:rPr>
        <w:t>request based on local configuration data.</w:t>
      </w:r>
    </w:p>
    <w:p w:rsidR="007B29A9" w:rsidRDefault="00EB5B1D" w:rsidP="007B29A9">
      <w:pPr>
        <w:pStyle w:val="NormalParagraph"/>
        <w:rPr>
          <w:rFonts w:eastAsia="MS Mincho"/>
          <w:lang w:eastAsia="ja-JP"/>
        </w:rPr>
      </w:pPr>
      <w:r>
        <w:rPr>
          <w:rFonts w:eastAsia="MS Mincho"/>
          <w:lang w:eastAsia="ja-JP"/>
        </w:rPr>
        <w:t xml:space="preserve"> This </w:t>
      </w:r>
      <w:r w:rsidR="00B95358">
        <w:rPr>
          <w:rFonts w:eastAsia="MS Mincho"/>
          <w:lang w:eastAsia="ja-JP"/>
        </w:rPr>
        <w:t xml:space="preserve">LS is intended to bring this issue </w:t>
      </w:r>
      <w:r w:rsidR="00731379">
        <w:rPr>
          <w:rFonts w:eastAsia="MS Mincho"/>
          <w:lang w:eastAsia="ja-JP"/>
        </w:rPr>
        <w:t xml:space="preserve">to the attention of </w:t>
      </w:r>
      <w:r w:rsidR="00B95358">
        <w:rPr>
          <w:rFonts w:eastAsia="MS Mincho"/>
          <w:lang w:eastAsia="ja-JP"/>
        </w:rPr>
        <w:t>3GPP WGs</w:t>
      </w:r>
      <w:r w:rsidR="00731379">
        <w:rPr>
          <w:rFonts w:eastAsia="MS Mincho"/>
          <w:lang w:eastAsia="ja-JP"/>
        </w:rPr>
        <w:t xml:space="preserve"> for consideration. </w:t>
      </w:r>
    </w:p>
    <w:p w:rsidR="00731379" w:rsidRDefault="00731379" w:rsidP="00731379">
      <w:pPr>
        <w:pStyle w:val="Heading1"/>
        <w:spacing w:before="0" w:after="120" w:line="240" w:lineRule="auto"/>
      </w:pPr>
      <w:r>
        <w:t>Details</w:t>
      </w:r>
    </w:p>
    <w:p w:rsidR="00A36F25" w:rsidRDefault="00A866A1" w:rsidP="00A36F25">
      <w:pPr>
        <w:pStyle w:val="NormalParagraph"/>
      </w:pPr>
      <w:r>
        <w:t xml:space="preserve">RILTE understands that the required bandwidth on the voice dedicated bearer for a VoLTE session may be derived via the b=AS SDP parameter (if present) or else via the </w:t>
      </w:r>
      <w:r w:rsidRPr="000E7E12">
        <w:t>selected codec during the SDP offer/answer</w:t>
      </w:r>
      <w:r>
        <w:t xml:space="preserve"> exchange for the voice session. To this end, there are a number </w:t>
      </w:r>
      <w:r w:rsidR="00C62F65">
        <w:t>of related</w:t>
      </w:r>
      <w:r>
        <w:t xml:space="preserve"> 3GPP specifications providing </w:t>
      </w:r>
      <w:r w:rsidR="00C62F65">
        <w:t>guidance:</w:t>
      </w:r>
      <w:r>
        <w:t xml:space="preserve">- </w:t>
      </w:r>
    </w:p>
    <w:p w:rsidR="00114B56" w:rsidRPr="00A866A1" w:rsidRDefault="008F514D" w:rsidP="00A866A1">
      <w:pPr>
        <w:pStyle w:val="NormalParagraph"/>
        <w:numPr>
          <w:ilvl w:val="0"/>
          <w:numId w:val="29"/>
        </w:numPr>
      </w:pPr>
      <w:r w:rsidRPr="00A866A1">
        <w:t xml:space="preserve">TS 29.213 </w:t>
      </w:r>
      <w:r w:rsidR="006B1BBB">
        <w:t xml:space="preserve">section 6.2 provides example mappings for the AF / P-CSCF between SDP and DIAMETER Rx and </w:t>
      </w:r>
      <w:r w:rsidRPr="00A866A1">
        <w:t xml:space="preserve">permits </w:t>
      </w:r>
      <w:r w:rsidR="002F464F">
        <w:t xml:space="preserve">bandwidth </w:t>
      </w:r>
      <w:r w:rsidRPr="00A866A1">
        <w:t xml:space="preserve">mapping using the </w:t>
      </w:r>
      <w:r w:rsidR="006B1BBB">
        <w:t xml:space="preserve">SDP </w:t>
      </w:r>
      <w:r w:rsidRPr="00A866A1">
        <w:t>b=AS parameter</w:t>
      </w:r>
      <w:r w:rsidR="002F464F">
        <w:t xml:space="preserve"> (if present) or via </w:t>
      </w:r>
      <w:r w:rsidRPr="00A866A1">
        <w:t>operator default mapping</w:t>
      </w:r>
      <w:r w:rsidR="002F464F">
        <w:t xml:space="preserve"> if the </w:t>
      </w:r>
      <w:r w:rsidR="006B1BBB">
        <w:t xml:space="preserve">SDP </w:t>
      </w:r>
      <w:r w:rsidR="002F464F">
        <w:t>b=AS parameter is absent</w:t>
      </w:r>
      <w:r w:rsidRPr="00A866A1">
        <w:t xml:space="preserve">. </w:t>
      </w:r>
    </w:p>
    <w:p w:rsidR="006B1BBB" w:rsidRPr="00A866A1" w:rsidRDefault="006B1BBB" w:rsidP="006B1BBB">
      <w:pPr>
        <w:pStyle w:val="NormalParagraph"/>
        <w:numPr>
          <w:ilvl w:val="0"/>
          <w:numId w:val="29"/>
        </w:numPr>
      </w:pPr>
      <w:r w:rsidRPr="00A866A1">
        <w:t>TS 26.114</w:t>
      </w:r>
      <w:r w:rsidR="00547132" w:rsidRPr="00547132">
        <w:t xml:space="preserve"> </w:t>
      </w:r>
      <w:r w:rsidR="002E032B">
        <w:t>s</w:t>
      </w:r>
      <w:r w:rsidR="00547132" w:rsidRPr="00A866A1">
        <w:t xml:space="preserve">ection 6.2.5 </w:t>
      </w:r>
      <w:r w:rsidR="007A5DD7">
        <w:t>mandates</w:t>
      </w:r>
      <w:r w:rsidR="007A5DD7" w:rsidRPr="00A866A1">
        <w:t xml:space="preserve"> </w:t>
      </w:r>
      <w:r w:rsidRPr="00A866A1">
        <w:t xml:space="preserve">that the UE sets the </w:t>
      </w:r>
      <w:r>
        <w:t xml:space="preserve">SDP </w:t>
      </w:r>
      <w:r w:rsidRPr="00A866A1">
        <w:t xml:space="preserve">b=AS parameter </w:t>
      </w:r>
      <w:r w:rsidR="007A5DD7">
        <w:t xml:space="preserve">in the SDP Offer </w:t>
      </w:r>
      <w:r w:rsidRPr="00A866A1">
        <w:t>correctly</w:t>
      </w:r>
      <w:r>
        <w:t>, i.e. with the</w:t>
      </w:r>
      <w:r w:rsidRPr="00A866A1">
        <w:t xml:space="preserve"> value matching the maximum </w:t>
      </w:r>
      <w:r w:rsidR="00EB5B1D">
        <w:t xml:space="preserve">related </w:t>
      </w:r>
      <w:r w:rsidRPr="00A866A1">
        <w:t xml:space="preserve">codec mode in the mode-set. </w:t>
      </w:r>
      <w:r w:rsidR="000E7E12">
        <w:t>T</w:t>
      </w:r>
      <w:r w:rsidR="007A5DD7">
        <w:t>he initial SDP Offer contains a list of Codec Candidates with potentially very different transport bandwidth requirements and TS 26.114 mandates that the maximally possible codec rate must be used as basis for the calculation of b=AS in the initial SDP Offer. This value is often far higher than needed for the finally Selected Codec</w:t>
      </w:r>
      <w:r w:rsidR="00765D77">
        <w:t xml:space="preserve"> and if higher, then t</w:t>
      </w:r>
      <w:r w:rsidR="007A5DD7">
        <w:t>he b=AS parameter must be adapted to the Selected Codec.</w:t>
      </w:r>
    </w:p>
    <w:p w:rsidR="00114B56" w:rsidRDefault="008F514D" w:rsidP="00A866A1">
      <w:pPr>
        <w:pStyle w:val="NormalParagraph"/>
        <w:numPr>
          <w:ilvl w:val="0"/>
          <w:numId w:val="29"/>
        </w:numPr>
      </w:pPr>
      <w:r w:rsidRPr="00A866A1">
        <w:t>TS 26.11</w:t>
      </w:r>
      <w:r w:rsidR="00547132">
        <w:t>4</w:t>
      </w:r>
      <w:r w:rsidRPr="00A866A1">
        <w:t xml:space="preserve"> tables 6.7 &amp; 6.8 and annex K</w:t>
      </w:r>
      <w:r w:rsidR="00BD72D2">
        <w:t xml:space="preserve"> provide example mappings for the derivation of the SDP b=AS parameter value for different voice codecs, IP versions and packetization options.  </w:t>
      </w:r>
    </w:p>
    <w:p w:rsidR="00114B56" w:rsidRPr="00A866A1" w:rsidRDefault="008F514D" w:rsidP="00BD72D2">
      <w:pPr>
        <w:pStyle w:val="NormalParagraph"/>
      </w:pPr>
      <w:r w:rsidRPr="00A866A1">
        <w:t xml:space="preserve">However, </w:t>
      </w:r>
      <w:r w:rsidR="00BD72D2">
        <w:t xml:space="preserve">NG RILTE also notes that there is </w:t>
      </w:r>
      <w:r w:rsidRPr="00A866A1">
        <w:t xml:space="preserve">no text </w:t>
      </w:r>
      <w:r w:rsidR="00BD72D2">
        <w:t xml:space="preserve">in 3GPP specifications </w:t>
      </w:r>
      <w:r w:rsidRPr="00A866A1">
        <w:t xml:space="preserve">regarding the N/W validating </w:t>
      </w:r>
      <w:r w:rsidR="00BD72D2">
        <w:t>the bandwidth value contained in the SDP b=AS parameter as signalled from the UE</w:t>
      </w:r>
      <w:r w:rsidR="00666898">
        <w:t xml:space="preserve"> </w:t>
      </w:r>
      <w:r w:rsidR="00194BD6">
        <w:t>(i.e. the value signalled by the originating UE in the initial SDP Offer is consistent with highest offered rate)</w:t>
      </w:r>
      <w:r w:rsidR="00BD72D2">
        <w:t>. NG RILTE further notes that the UE is outside the trust boundary and therefore any received SDP b=AS parameter ought to be checked to ensure consistency with the associated codec(s)</w:t>
      </w:r>
      <w:r w:rsidR="00746C60">
        <w:t xml:space="preserve">. Such a check would </w:t>
      </w:r>
      <w:r w:rsidR="00BD72D2">
        <w:t xml:space="preserve">mitigate against a badly behaved UE setting the b=AS parameter to an overly high value which could result in </w:t>
      </w:r>
      <w:r w:rsidR="00BD72D2">
        <w:lastRenderedPageBreak/>
        <w:t xml:space="preserve">possible </w:t>
      </w:r>
      <w:r w:rsidR="00746C60">
        <w:t>allocation of excessive</w:t>
      </w:r>
      <w:r w:rsidR="00BD72D2">
        <w:t xml:space="preserve"> bandwidth for the </w:t>
      </w:r>
      <w:r w:rsidR="00746C60">
        <w:t xml:space="preserve">GBR </w:t>
      </w:r>
      <w:r w:rsidR="00BD72D2">
        <w:t>dedicated bearer</w:t>
      </w:r>
      <w:r w:rsidR="00EB5B1D">
        <w:t xml:space="preserve"> and thus inefficient use of RAN resources</w:t>
      </w:r>
      <w:r w:rsidR="007A5DD7">
        <w:t xml:space="preserve"> (</w:t>
      </w:r>
      <w:r w:rsidR="00A00016">
        <w:t xml:space="preserve">i.e. </w:t>
      </w:r>
      <w:r w:rsidR="007A5DD7">
        <w:t>overprovisioning)</w:t>
      </w:r>
      <w:r w:rsidR="00EB5B1D">
        <w:t xml:space="preserve">. </w:t>
      </w:r>
      <w:r w:rsidR="00BD72D2">
        <w:t xml:space="preserve">  </w:t>
      </w:r>
    </w:p>
    <w:p w:rsidR="0096588E" w:rsidRDefault="00BD72D2" w:rsidP="00A36F25">
      <w:pPr>
        <w:pStyle w:val="NormalParagraph"/>
      </w:pPr>
      <w:r>
        <w:t xml:space="preserve">NG RILTE </w:t>
      </w:r>
      <w:r w:rsidR="00746C60">
        <w:t xml:space="preserve">understands that the </w:t>
      </w:r>
      <w:r>
        <w:t xml:space="preserve">Network is able to </w:t>
      </w:r>
      <w:r w:rsidR="00746C60">
        <w:t xml:space="preserve">police the </w:t>
      </w:r>
      <w:r w:rsidR="0096588E">
        <w:t>bandwidth requested / allocated to a dedicate bearer</w:t>
      </w:r>
      <w:r w:rsidR="00746C60">
        <w:t xml:space="preserve"> at a number of </w:t>
      </w:r>
      <w:r w:rsidR="0096588E">
        <w:t>potential points within IMS / PCC / EPC</w:t>
      </w:r>
      <w:r w:rsidR="00492357">
        <w:t xml:space="preserve">. NG RILTE notes that 3GPP TS 29.213 section 6.3 does enable the PCRF to derive the Maximum Authorized Data Rate via the </w:t>
      </w:r>
      <w:r w:rsidR="007A5DD7">
        <w:t>Selected C</w:t>
      </w:r>
      <w:r w:rsidR="00492357">
        <w:t>odec information</w:t>
      </w:r>
      <w:r w:rsidR="0096588E">
        <w:t xml:space="preserve"> but such policing is not </w:t>
      </w:r>
      <w:r w:rsidR="00492357">
        <w:t xml:space="preserve">otherwise </w:t>
      </w:r>
      <w:r w:rsidR="0096588E">
        <w:t xml:space="preserve">explicitly described in 3GPP specifications. Moreover, there should be consistency </w:t>
      </w:r>
      <w:r w:rsidR="00C62F65">
        <w:t>between:</w:t>
      </w:r>
    </w:p>
    <w:p w:rsidR="00666898" w:rsidRDefault="0096588E" w:rsidP="00A00016">
      <w:pPr>
        <w:pStyle w:val="NormalParagraph"/>
        <w:numPr>
          <w:ilvl w:val="0"/>
          <w:numId w:val="31"/>
        </w:numPr>
      </w:pPr>
      <w:r>
        <w:t>the bandwidth negotiated in the SDP Off</w:t>
      </w:r>
      <w:r w:rsidR="00C62F65">
        <w:t>er/Answer Exchange between the two</w:t>
      </w:r>
      <w:r>
        <w:t xml:space="preserve"> UEs,</w:t>
      </w:r>
      <w:r w:rsidR="00431F6F">
        <w:t xml:space="preserve"> or the UE and the Network, resulting in the final Selected Codec and its highest rate. This Selected Codec </w:t>
      </w:r>
      <w:r w:rsidR="000E7E12">
        <w:t xml:space="preserve">may </w:t>
      </w:r>
      <w:r w:rsidR="00431F6F">
        <w:t>require a lower b=AS than what was initially requested by the originating UE</w:t>
      </w:r>
      <w:r w:rsidR="00666898">
        <w:t xml:space="preserve"> </w:t>
      </w:r>
      <w:r w:rsidR="00194BD6">
        <w:t>in the initial SDP Offer</w:t>
      </w:r>
      <w:r w:rsidR="00431F6F">
        <w:t>.</w:t>
      </w:r>
    </w:p>
    <w:p w:rsidR="0096588E" w:rsidRDefault="0096588E" w:rsidP="00A00016">
      <w:pPr>
        <w:pStyle w:val="NormalParagraph"/>
        <w:numPr>
          <w:ilvl w:val="0"/>
          <w:numId w:val="31"/>
        </w:numPr>
      </w:pPr>
      <w:r>
        <w:t xml:space="preserve">the bandwidth requested </w:t>
      </w:r>
      <w:r w:rsidR="000E7E12">
        <w:t xml:space="preserve">from </w:t>
      </w:r>
      <w:r>
        <w:t>the EPC (via PCRF)</w:t>
      </w:r>
      <w:r w:rsidR="00A00016">
        <w:t>. Note that e</w:t>
      </w:r>
      <w:r w:rsidR="00A00016" w:rsidRPr="00A00016">
        <w:t xml:space="preserve">ach side may request different bandwidth from </w:t>
      </w:r>
      <w:r w:rsidR="00A00016">
        <w:t xml:space="preserve">the </w:t>
      </w:r>
      <w:r w:rsidR="00A00016" w:rsidRPr="00A00016">
        <w:t>EPC, if there is transcoding done by the network.</w:t>
      </w:r>
      <w:r w:rsidR="00A00016">
        <w:t xml:space="preserve"> </w:t>
      </w:r>
    </w:p>
    <w:p w:rsidR="0096588E" w:rsidRDefault="0096588E" w:rsidP="0096588E">
      <w:pPr>
        <w:pStyle w:val="NormalParagraph"/>
        <w:numPr>
          <w:ilvl w:val="0"/>
          <w:numId w:val="31"/>
        </w:numPr>
      </w:pPr>
      <w:r>
        <w:t xml:space="preserve">the bandwidth allocated by the EPC on the GBR bearer, and </w:t>
      </w:r>
    </w:p>
    <w:p w:rsidR="0096588E" w:rsidRDefault="0096588E" w:rsidP="0096588E">
      <w:pPr>
        <w:pStyle w:val="NormalParagraph"/>
        <w:numPr>
          <w:ilvl w:val="0"/>
          <w:numId w:val="31"/>
        </w:numPr>
      </w:pPr>
      <w:r>
        <w:t xml:space="preserve">the configuration of any pin-holes </w:t>
      </w:r>
      <w:r w:rsidR="007A31E4">
        <w:t xml:space="preserve">for media </w:t>
      </w:r>
      <w:r>
        <w:t>established on any IMS-AGWs/TrGWs for the related SIP session</w:t>
      </w:r>
      <w:r w:rsidR="00A00016">
        <w:t xml:space="preserve"> which should reflect the Selected Codec and its highest rate</w:t>
      </w:r>
      <w:r>
        <w:t xml:space="preserve">. </w:t>
      </w:r>
    </w:p>
    <w:p w:rsidR="00A36F25" w:rsidRDefault="00A36F25" w:rsidP="00A36F25">
      <w:pPr>
        <w:pStyle w:val="Heading1"/>
        <w:spacing w:before="0" w:after="120" w:line="240" w:lineRule="auto"/>
      </w:pPr>
      <w:r>
        <w:t>Actions</w:t>
      </w:r>
    </w:p>
    <w:p w:rsidR="00A36F25" w:rsidRDefault="004731E2" w:rsidP="00A36F25">
      <w:r>
        <w:t xml:space="preserve">3GPP CT1/CT3/SA4 are kindly requested to consider the issue at hand and provide any feedback/comments on the RILTE observations and also to indicate whether any modifications are needed to any of the specifications to provide further clarification on the correct Network behaviour to ensure correct and consistent bandwidth allocation for VoLTE sessions.  </w:t>
      </w:r>
      <w:r w:rsidR="00A36F25">
        <w:t xml:space="preserve">  </w:t>
      </w:r>
    </w:p>
    <w:p w:rsidR="00A36F25" w:rsidRDefault="00A36F25" w:rsidP="00A36F25">
      <w:pPr>
        <w:pStyle w:val="Heading1"/>
      </w:pPr>
      <w:r>
        <w:t>Next meetings</w:t>
      </w:r>
    </w:p>
    <w:p w:rsidR="00666898" w:rsidRDefault="00666898" w:rsidP="00A36F25">
      <w:pPr>
        <w:pStyle w:val="NormalParagraph"/>
      </w:pPr>
      <w:r>
        <w:t xml:space="preserve">RILTE #54 – </w:t>
      </w:r>
      <w:r w:rsidR="008131AB">
        <w:t xml:space="preserve"> 21</w:t>
      </w:r>
      <w:r w:rsidR="008131AB" w:rsidRPr="008131AB">
        <w:rPr>
          <w:vertAlign w:val="superscript"/>
        </w:rPr>
        <w:t>st</w:t>
      </w:r>
      <w:r w:rsidR="008131AB">
        <w:t xml:space="preserve"> September 2016,</w:t>
      </w:r>
      <w:r>
        <w:t xml:space="preserve"> Conference Call</w:t>
      </w:r>
    </w:p>
    <w:p w:rsidR="00A36F25" w:rsidRDefault="00A36F25" w:rsidP="00A36F25">
      <w:pPr>
        <w:pStyle w:val="NormalParagraph"/>
      </w:pPr>
      <w:r>
        <w:t>RILTE #55 – 2</w:t>
      </w:r>
      <w:r w:rsidRPr="00C86901">
        <w:rPr>
          <w:vertAlign w:val="superscript"/>
        </w:rPr>
        <w:t>nd</w:t>
      </w:r>
      <w:r>
        <w:t xml:space="preserve"> November 2016 in Sapporo, Japan</w:t>
      </w:r>
    </w:p>
    <w:p w:rsidR="003F70BB" w:rsidRPr="00C201D7" w:rsidRDefault="003F70BB" w:rsidP="003F70BB">
      <w:pPr>
        <w:pStyle w:val="NormalParagraph"/>
        <w:rPr>
          <w:rFonts w:eastAsia="MS Mincho"/>
          <w:b/>
          <w:lang w:eastAsia="ja-JP"/>
        </w:rPr>
      </w:pPr>
    </w:p>
    <w:sectPr w:rsidR="003F70BB" w:rsidRPr="00C201D7" w:rsidSect="007D4437">
      <w:headerReference w:type="even" r:id="rId14"/>
      <w:headerReference w:type="default" r:id="rId15"/>
      <w:footerReference w:type="default" r:id="rId16"/>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79B1" w:rsidRDefault="00B679B1">
      <w:r>
        <w:separator/>
      </w:r>
    </w:p>
    <w:p w:rsidR="00B679B1" w:rsidRDefault="00B679B1"/>
    <w:p w:rsidR="00B679B1" w:rsidRDefault="00B679B1"/>
    <w:p w:rsidR="00B679B1" w:rsidRDefault="00B679B1"/>
    <w:p w:rsidR="00B679B1" w:rsidRDefault="00B679B1"/>
    <w:p w:rsidR="00B679B1" w:rsidRDefault="00B679B1"/>
    <w:p w:rsidR="00B679B1" w:rsidRDefault="00B679B1"/>
    <w:p w:rsidR="00B679B1" w:rsidRDefault="00B679B1"/>
    <w:p w:rsidR="00B679B1" w:rsidRDefault="00B679B1"/>
  </w:endnote>
  <w:endnote w:type="continuationSeparator" w:id="0">
    <w:p w:rsidR="00B679B1" w:rsidRDefault="00B679B1">
      <w:r>
        <w:continuationSeparator/>
      </w:r>
    </w:p>
    <w:p w:rsidR="00B679B1" w:rsidRDefault="00B679B1"/>
    <w:p w:rsidR="00B679B1" w:rsidRDefault="00B679B1"/>
    <w:p w:rsidR="00B679B1" w:rsidRDefault="00B679B1"/>
    <w:p w:rsidR="00B679B1" w:rsidRDefault="00B679B1"/>
    <w:p w:rsidR="00B679B1" w:rsidRDefault="00B679B1"/>
    <w:p w:rsidR="00B679B1" w:rsidRDefault="00B679B1"/>
    <w:p w:rsidR="00B679B1" w:rsidRDefault="00B679B1"/>
    <w:p w:rsidR="00B679B1" w:rsidRDefault="00B679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Bold">
    <w:panose1 w:val="020B0704020202020204"/>
    <w:charset w:val="00"/>
    <w:family w:val="auto"/>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79B1" w:rsidRDefault="00B679B1">
      <w:r>
        <w:separator/>
      </w:r>
    </w:p>
    <w:p w:rsidR="00B679B1" w:rsidRDefault="00B679B1"/>
    <w:p w:rsidR="00B679B1" w:rsidRDefault="00B679B1"/>
    <w:p w:rsidR="00B679B1" w:rsidRDefault="00B679B1"/>
    <w:p w:rsidR="00B679B1" w:rsidRDefault="00B679B1"/>
    <w:p w:rsidR="00B679B1" w:rsidRDefault="00B679B1"/>
    <w:p w:rsidR="00B679B1" w:rsidRDefault="00B679B1"/>
    <w:p w:rsidR="00B679B1" w:rsidRDefault="00B679B1"/>
    <w:p w:rsidR="00B679B1" w:rsidRDefault="00B679B1"/>
  </w:footnote>
  <w:footnote w:type="continuationSeparator" w:id="0">
    <w:p w:rsidR="00B679B1" w:rsidRDefault="00B679B1">
      <w:r>
        <w:continuationSeparator/>
      </w:r>
    </w:p>
    <w:p w:rsidR="00B679B1" w:rsidRDefault="00B679B1"/>
    <w:p w:rsidR="00B679B1" w:rsidRDefault="00B679B1"/>
    <w:p w:rsidR="00B679B1" w:rsidRDefault="00B679B1"/>
    <w:p w:rsidR="00B679B1" w:rsidRDefault="00B679B1"/>
    <w:p w:rsidR="00B679B1" w:rsidRDefault="00B679B1"/>
    <w:p w:rsidR="00B679B1" w:rsidRDefault="00B679B1"/>
    <w:p w:rsidR="00B679B1" w:rsidRDefault="00B679B1"/>
    <w:p w:rsidR="00B679B1" w:rsidRDefault="00B679B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843" w:rsidRDefault="00C66843">
    <w:pPr>
      <w:pStyle w:val="Header"/>
    </w:pPr>
  </w:p>
  <w:p w:rsidR="00C66843" w:rsidRDefault="00C6684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843" w:rsidRPr="00F04B04" w:rsidRDefault="00C66843" w:rsidP="0060180A">
    <w:pPr>
      <w:pStyle w:val="Header"/>
    </w:pPr>
  </w:p>
  <w:p w:rsidR="00C66843" w:rsidRDefault="00C6684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5A1F0A"/>
    <w:multiLevelType w:val="hybridMultilevel"/>
    <w:tmpl w:val="08AE4982"/>
    <w:lvl w:ilvl="0" w:tplc="6A1E6A0A">
      <w:start w:val="1"/>
      <w:numFmt w:val="bullet"/>
      <w:lvlText w:val=""/>
      <w:lvlJc w:val="left"/>
      <w:pPr>
        <w:tabs>
          <w:tab w:val="num" w:pos="720"/>
        </w:tabs>
        <w:ind w:left="720" w:hanging="360"/>
      </w:pPr>
      <w:rPr>
        <w:rFonts w:ascii="Wingdings" w:hAnsi="Wingdings" w:hint="default"/>
      </w:rPr>
    </w:lvl>
    <w:lvl w:ilvl="1" w:tplc="65200276">
      <w:start w:val="1"/>
      <w:numFmt w:val="decimal"/>
      <w:lvlText w:val="%2)"/>
      <w:lvlJc w:val="left"/>
      <w:pPr>
        <w:tabs>
          <w:tab w:val="num" w:pos="1440"/>
        </w:tabs>
        <w:ind w:left="1440" w:hanging="360"/>
      </w:pPr>
    </w:lvl>
    <w:lvl w:ilvl="2" w:tplc="B4F0C9B4" w:tentative="1">
      <w:start w:val="1"/>
      <w:numFmt w:val="bullet"/>
      <w:lvlText w:val=""/>
      <w:lvlJc w:val="left"/>
      <w:pPr>
        <w:tabs>
          <w:tab w:val="num" w:pos="2160"/>
        </w:tabs>
        <w:ind w:left="2160" w:hanging="360"/>
      </w:pPr>
      <w:rPr>
        <w:rFonts w:ascii="Wingdings" w:hAnsi="Wingdings" w:hint="default"/>
      </w:rPr>
    </w:lvl>
    <w:lvl w:ilvl="3" w:tplc="887C9194" w:tentative="1">
      <w:start w:val="1"/>
      <w:numFmt w:val="bullet"/>
      <w:lvlText w:val=""/>
      <w:lvlJc w:val="left"/>
      <w:pPr>
        <w:tabs>
          <w:tab w:val="num" w:pos="2880"/>
        </w:tabs>
        <w:ind w:left="2880" w:hanging="360"/>
      </w:pPr>
      <w:rPr>
        <w:rFonts w:ascii="Wingdings" w:hAnsi="Wingdings" w:hint="default"/>
      </w:rPr>
    </w:lvl>
    <w:lvl w:ilvl="4" w:tplc="6C009530" w:tentative="1">
      <w:start w:val="1"/>
      <w:numFmt w:val="bullet"/>
      <w:lvlText w:val=""/>
      <w:lvlJc w:val="left"/>
      <w:pPr>
        <w:tabs>
          <w:tab w:val="num" w:pos="3600"/>
        </w:tabs>
        <w:ind w:left="3600" w:hanging="360"/>
      </w:pPr>
      <w:rPr>
        <w:rFonts w:ascii="Wingdings" w:hAnsi="Wingdings" w:hint="default"/>
      </w:rPr>
    </w:lvl>
    <w:lvl w:ilvl="5" w:tplc="BF3E6510" w:tentative="1">
      <w:start w:val="1"/>
      <w:numFmt w:val="bullet"/>
      <w:lvlText w:val=""/>
      <w:lvlJc w:val="left"/>
      <w:pPr>
        <w:tabs>
          <w:tab w:val="num" w:pos="4320"/>
        </w:tabs>
        <w:ind w:left="4320" w:hanging="360"/>
      </w:pPr>
      <w:rPr>
        <w:rFonts w:ascii="Wingdings" w:hAnsi="Wingdings" w:hint="default"/>
      </w:rPr>
    </w:lvl>
    <w:lvl w:ilvl="6" w:tplc="7F4E3E48" w:tentative="1">
      <w:start w:val="1"/>
      <w:numFmt w:val="bullet"/>
      <w:lvlText w:val=""/>
      <w:lvlJc w:val="left"/>
      <w:pPr>
        <w:tabs>
          <w:tab w:val="num" w:pos="5040"/>
        </w:tabs>
        <w:ind w:left="5040" w:hanging="360"/>
      </w:pPr>
      <w:rPr>
        <w:rFonts w:ascii="Wingdings" w:hAnsi="Wingdings" w:hint="default"/>
      </w:rPr>
    </w:lvl>
    <w:lvl w:ilvl="7" w:tplc="C9B4B7EC" w:tentative="1">
      <w:start w:val="1"/>
      <w:numFmt w:val="bullet"/>
      <w:lvlText w:val=""/>
      <w:lvlJc w:val="left"/>
      <w:pPr>
        <w:tabs>
          <w:tab w:val="num" w:pos="5760"/>
        </w:tabs>
        <w:ind w:left="5760" w:hanging="360"/>
      </w:pPr>
      <w:rPr>
        <w:rFonts w:ascii="Wingdings" w:hAnsi="Wingdings" w:hint="default"/>
      </w:rPr>
    </w:lvl>
    <w:lvl w:ilvl="8" w:tplc="5C9AD820" w:tentative="1">
      <w:start w:val="1"/>
      <w:numFmt w:val="bullet"/>
      <w:lvlText w:val=""/>
      <w:lvlJc w:val="left"/>
      <w:pPr>
        <w:tabs>
          <w:tab w:val="num" w:pos="6480"/>
        </w:tabs>
        <w:ind w:left="6480" w:hanging="360"/>
      </w:pPr>
      <w:rPr>
        <w:rFonts w:ascii="Wingdings" w:hAnsi="Wingdings" w:hint="default"/>
      </w:rPr>
    </w:lvl>
  </w:abstractNum>
  <w:abstractNum w:abstractNumId="2">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7447DE8"/>
    <w:multiLevelType w:val="hybridMultilevel"/>
    <w:tmpl w:val="56B601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6">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0FC5273"/>
    <w:multiLevelType w:val="hybridMultilevel"/>
    <w:tmpl w:val="A08C8438"/>
    <w:lvl w:ilvl="0" w:tplc="DCBCD272">
      <w:start w:val="1"/>
      <w:numFmt w:val="bullet"/>
      <w:lvlText w:val=""/>
      <w:lvlJc w:val="left"/>
      <w:pPr>
        <w:tabs>
          <w:tab w:val="num" w:pos="720"/>
        </w:tabs>
        <w:ind w:left="720" w:hanging="360"/>
      </w:pPr>
      <w:rPr>
        <w:rFonts w:ascii="Wingdings 2" w:hAnsi="Wingdings 2" w:hint="default"/>
      </w:rPr>
    </w:lvl>
    <w:lvl w:ilvl="1" w:tplc="176AB06E" w:tentative="1">
      <w:start w:val="1"/>
      <w:numFmt w:val="bullet"/>
      <w:lvlText w:val=""/>
      <w:lvlJc w:val="left"/>
      <w:pPr>
        <w:tabs>
          <w:tab w:val="num" w:pos="1440"/>
        </w:tabs>
        <w:ind w:left="1440" w:hanging="360"/>
      </w:pPr>
      <w:rPr>
        <w:rFonts w:ascii="Wingdings 2" w:hAnsi="Wingdings 2" w:hint="default"/>
      </w:rPr>
    </w:lvl>
    <w:lvl w:ilvl="2" w:tplc="F8045550" w:tentative="1">
      <w:start w:val="1"/>
      <w:numFmt w:val="bullet"/>
      <w:lvlText w:val=""/>
      <w:lvlJc w:val="left"/>
      <w:pPr>
        <w:tabs>
          <w:tab w:val="num" w:pos="2160"/>
        </w:tabs>
        <w:ind w:left="2160" w:hanging="360"/>
      </w:pPr>
      <w:rPr>
        <w:rFonts w:ascii="Wingdings 2" w:hAnsi="Wingdings 2" w:hint="default"/>
      </w:rPr>
    </w:lvl>
    <w:lvl w:ilvl="3" w:tplc="3A02C506" w:tentative="1">
      <w:start w:val="1"/>
      <w:numFmt w:val="bullet"/>
      <w:lvlText w:val=""/>
      <w:lvlJc w:val="left"/>
      <w:pPr>
        <w:tabs>
          <w:tab w:val="num" w:pos="2880"/>
        </w:tabs>
        <w:ind w:left="2880" w:hanging="360"/>
      </w:pPr>
      <w:rPr>
        <w:rFonts w:ascii="Wingdings 2" w:hAnsi="Wingdings 2" w:hint="default"/>
      </w:rPr>
    </w:lvl>
    <w:lvl w:ilvl="4" w:tplc="119282CA" w:tentative="1">
      <w:start w:val="1"/>
      <w:numFmt w:val="bullet"/>
      <w:lvlText w:val=""/>
      <w:lvlJc w:val="left"/>
      <w:pPr>
        <w:tabs>
          <w:tab w:val="num" w:pos="3600"/>
        </w:tabs>
        <w:ind w:left="3600" w:hanging="360"/>
      </w:pPr>
      <w:rPr>
        <w:rFonts w:ascii="Wingdings 2" w:hAnsi="Wingdings 2" w:hint="default"/>
      </w:rPr>
    </w:lvl>
    <w:lvl w:ilvl="5" w:tplc="F6D02076" w:tentative="1">
      <w:start w:val="1"/>
      <w:numFmt w:val="bullet"/>
      <w:lvlText w:val=""/>
      <w:lvlJc w:val="left"/>
      <w:pPr>
        <w:tabs>
          <w:tab w:val="num" w:pos="4320"/>
        </w:tabs>
        <w:ind w:left="4320" w:hanging="360"/>
      </w:pPr>
      <w:rPr>
        <w:rFonts w:ascii="Wingdings 2" w:hAnsi="Wingdings 2" w:hint="default"/>
      </w:rPr>
    </w:lvl>
    <w:lvl w:ilvl="6" w:tplc="B7CA442A" w:tentative="1">
      <w:start w:val="1"/>
      <w:numFmt w:val="bullet"/>
      <w:lvlText w:val=""/>
      <w:lvlJc w:val="left"/>
      <w:pPr>
        <w:tabs>
          <w:tab w:val="num" w:pos="5040"/>
        </w:tabs>
        <w:ind w:left="5040" w:hanging="360"/>
      </w:pPr>
      <w:rPr>
        <w:rFonts w:ascii="Wingdings 2" w:hAnsi="Wingdings 2" w:hint="default"/>
      </w:rPr>
    </w:lvl>
    <w:lvl w:ilvl="7" w:tplc="834A16E0" w:tentative="1">
      <w:start w:val="1"/>
      <w:numFmt w:val="bullet"/>
      <w:lvlText w:val=""/>
      <w:lvlJc w:val="left"/>
      <w:pPr>
        <w:tabs>
          <w:tab w:val="num" w:pos="5760"/>
        </w:tabs>
        <w:ind w:left="5760" w:hanging="360"/>
      </w:pPr>
      <w:rPr>
        <w:rFonts w:ascii="Wingdings 2" w:hAnsi="Wingdings 2" w:hint="default"/>
      </w:rPr>
    </w:lvl>
    <w:lvl w:ilvl="8" w:tplc="D21C178C" w:tentative="1">
      <w:start w:val="1"/>
      <w:numFmt w:val="bullet"/>
      <w:lvlText w:val=""/>
      <w:lvlJc w:val="left"/>
      <w:pPr>
        <w:tabs>
          <w:tab w:val="num" w:pos="6480"/>
        </w:tabs>
        <w:ind w:left="6480" w:hanging="360"/>
      </w:pPr>
      <w:rPr>
        <w:rFonts w:ascii="Wingdings 2" w:hAnsi="Wingdings 2" w:hint="default"/>
      </w:rPr>
    </w:lvl>
  </w:abstractNum>
  <w:abstractNum w:abstractNumId="8">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nsid w:val="26170628"/>
    <w:multiLevelType w:val="hybridMultilevel"/>
    <w:tmpl w:val="AB0EDC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83123E7"/>
    <w:multiLevelType w:val="multilevel"/>
    <w:tmpl w:val="7B2CD562"/>
    <w:numStyleLink w:val="ListNumbers"/>
  </w:abstractNum>
  <w:abstractNum w:abstractNumId="12">
    <w:nsid w:val="29E453EC"/>
    <w:multiLevelType w:val="hybridMultilevel"/>
    <w:tmpl w:val="7E26E1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4">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6">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39D2589"/>
    <w:multiLevelType w:val="hybridMultilevel"/>
    <w:tmpl w:val="7CF4269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nsid w:val="49B4325F"/>
    <w:multiLevelType w:val="hybridMultilevel"/>
    <w:tmpl w:val="233E4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1">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2">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4">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5">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nsid w:val="5F9053BF"/>
    <w:multiLevelType w:val="hybridMultilevel"/>
    <w:tmpl w:val="36361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09B6BEB"/>
    <w:multiLevelType w:val="hybridMultilevel"/>
    <w:tmpl w:val="19CAD0D4"/>
    <w:lvl w:ilvl="0" w:tplc="08090001">
      <w:start w:val="1"/>
      <w:numFmt w:val="bullet"/>
      <w:lvlText w:val=""/>
      <w:lvlJc w:val="left"/>
      <w:pPr>
        <w:tabs>
          <w:tab w:val="num" w:pos="700"/>
        </w:tabs>
        <w:ind w:left="700" w:hanging="360"/>
      </w:pPr>
      <w:rPr>
        <w:rFonts w:ascii="Symbol" w:hAnsi="Symbol" w:hint="default"/>
      </w:rPr>
    </w:lvl>
    <w:lvl w:ilvl="1" w:tplc="79A2BCE4">
      <w:numFmt w:val="bullet"/>
      <w:lvlText w:val="•"/>
      <w:lvlJc w:val="left"/>
      <w:pPr>
        <w:ind w:left="2140" w:hanging="720"/>
      </w:pPr>
      <w:rPr>
        <w:rFonts w:ascii="Arial" w:eastAsia="SimSun" w:hAnsi="Arial" w:cs="Arial" w:hint="default"/>
      </w:rPr>
    </w:lvl>
    <w:lvl w:ilvl="2" w:tplc="0809001B" w:tentative="1">
      <w:start w:val="1"/>
      <w:numFmt w:val="lowerRoman"/>
      <w:lvlText w:val="%3."/>
      <w:lvlJc w:val="right"/>
      <w:pPr>
        <w:tabs>
          <w:tab w:val="num" w:pos="2500"/>
        </w:tabs>
        <w:ind w:left="2500" w:hanging="180"/>
      </w:pPr>
      <w:rPr>
        <w:rFonts w:cs="Times New Roman"/>
      </w:rPr>
    </w:lvl>
    <w:lvl w:ilvl="3" w:tplc="0809000F" w:tentative="1">
      <w:start w:val="1"/>
      <w:numFmt w:val="decimal"/>
      <w:lvlText w:val="%4."/>
      <w:lvlJc w:val="left"/>
      <w:pPr>
        <w:tabs>
          <w:tab w:val="num" w:pos="3220"/>
        </w:tabs>
        <w:ind w:left="3220" w:hanging="360"/>
      </w:pPr>
      <w:rPr>
        <w:rFonts w:cs="Times New Roman"/>
      </w:rPr>
    </w:lvl>
    <w:lvl w:ilvl="4" w:tplc="08090019" w:tentative="1">
      <w:start w:val="1"/>
      <w:numFmt w:val="lowerLetter"/>
      <w:lvlText w:val="%5."/>
      <w:lvlJc w:val="left"/>
      <w:pPr>
        <w:tabs>
          <w:tab w:val="num" w:pos="3940"/>
        </w:tabs>
        <w:ind w:left="3940" w:hanging="360"/>
      </w:pPr>
      <w:rPr>
        <w:rFonts w:cs="Times New Roman"/>
      </w:rPr>
    </w:lvl>
    <w:lvl w:ilvl="5" w:tplc="0809001B" w:tentative="1">
      <w:start w:val="1"/>
      <w:numFmt w:val="lowerRoman"/>
      <w:lvlText w:val="%6."/>
      <w:lvlJc w:val="right"/>
      <w:pPr>
        <w:tabs>
          <w:tab w:val="num" w:pos="4660"/>
        </w:tabs>
        <w:ind w:left="4660" w:hanging="180"/>
      </w:pPr>
      <w:rPr>
        <w:rFonts w:cs="Times New Roman"/>
      </w:rPr>
    </w:lvl>
    <w:lvl w:ilvl="6" w:tplc="0809000F" w:tentative="1">
      <w:start w:val="1"/>
      <w:numFmt w:val="decimal"/>
      <w:lvlText w:val="%7."/>
      <w:lvlJc w:val="left"/>
      <w:pPr>
        <w:tabs>
          <w:tab w:val="num" w:pos="5380"/>
        </w:tabs>
        <w:ind w:left="5380" w:hanging="360"/>
      </w:pPr>
      <w:rPr>
        <w:rFonts w:cs="Times New Roman"/>
      </w:rPr>
    </w:lvl>
    <w:lvl w:ilvl="7" w:tplc="08090019" w:tentative="1">
      <w:start w:val="1"/>
      <w:numFmt w:val="lowerLetter"/>
      <w:lvlText w:val="%8."/>
      <w:lvlJc w:val="left"/>
      <w:pPr>
        <w:tabs>
          <w:tab w:val="num" w:pos="6100"/>
        </w:tabs>
        <w:ind w:left="6100" w:hanging="360"/>
      </w:pPr>
      <w:rPr>
        <w:rFonts w:cs="Times New Roman"/>
      </w:rPr>
    </w:lvl>
    <w:lvl w:ilvl="8" w:tplc="0809001B" w:tentative="1">
      <w:start w:val="1"/>
      <w:numFmt w:val="lowerRoman"/>
      <w:lvlText w:val="%9."/>
      <w:lvlJc w:val="right"/>
      <w:pPr>
        <w:tabs>
          <w:tab w:val="num" w:pos="6820"/>
        </w:tabs>
        <w:ind w:left="6820" w:hanging="180"/>
      </w:pPr>
      <w:rPr>
        <w:rFonts w:cs="Times New Roman"/>
      </w:rPr>
    </w:lvl>
  </w:abstractNum>
  <w:abstractNum w:abstractNumId="28">
    <w:nsid w:val="62063914"/>
    <w:multiLevelType w:val="hybridMultilevel"/>
    <w:tmpl w:val="D548C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56353C8"/>
    <w:multiLevelType w:val="hybridMultilevel"/>
    <w:tmpl w:val="E91C601C"/>
    <w:lvl w:ilvl="0" w:tplc="B094C9E0">
      <w:start w:val="1"/>
      <w:numFmt w:val="bullet"/>
      <w:lvlText w:val=""/>
      <w:lvlJc w:val="left"/>
      <w:pPr>
        <w:tabs>
          <w:tab w:val="num" w:pos="720"/>
        </w:tabs>
        <w:ind w:left="720" w:hanging="360"/>
      </w:pPr>
      <w:rPr>
        <w:rFonts w:ascii="Wingdings 2" w:hAnsi="Wingdings 2" w:hint="default"/>
      </w:rPr>
    </w:lvl>
    <w:lvl w:ilvl="1" w:tplc="4E7C5352" w:tentative="1">
      <w:start w:val="1"/>
      <w:numFmt w:val="bullet"/>
      <w:lvlText w:val=""/>
      <w:lvlJc w:val="left"/>
      <w:pPr>
        <w:tabs>
          <w:tab w:val="num" w:pos="1440"/>
        </w:tabs>
        <w:ind w:left="1440" w:hanging="360"/>
      </w:pPr>
      <w:rPr>
        <w:rFonts w:ascii="Wingdings 2" w:hAnsi="Wingdings 2" w:hint="default"/>
      </w:rPr>
    </w:lvl>
    <w:lvl w:ilvl="2" w:tplc="C91CD6D6" w:tentative="1">
      <w:start w:val="1"/>
      <w:numFmt w:val="bullet"/>
      <w:lvlText w:val=""/>
      <w:lvlJc w:val="left"/>
      <w:pPr>
        <w:tabs>
          <w:tab w:val="num" w:pos="2160"/>
        </w:tabs>
        <w:ind w:left="2160" w:hanging="360"/>
      </w:pPr>
      <w:rPr>
        <w:rFonts w:ascii="Wingdings 2" w:hAnsi="Wingdings 2" w:hint="default"/>
      </w:rPr>
    </w:lvl>
    <w:lvl w:ilvl="3" w:tplc="6F9AF9DE" w:tentative="1">
      <w:start w:val="1"/>
      <w:numFmt w:val="bullet"/>
      <w:lvlText w:val=""/>
      <w:lvlJc w:val="left"/>
      <w:pPr>
        <w:tabs>
          <w:tab w:val="num" w:pos="2880"/>
        </w:tabs>
        <w:ind w:left="2880" w:hanging="360"/>
      </w:pPr>
      <w:rPr>
        <w:rFonts w:ascii="Wingdings 2" w:hAnsi="Wingdings 2" w:hint="default"/>
      </w:rPr>
    </w:lvl>
    <w:lvl w:ilvl="4" w:tplc="61044734" w:tentative="1">
      <w:start w:val="1"/>
      <w:numFmt w:val="bullet"/>
      <w:lvlText w:val=""/>
      <w:lvlJc w:val="left"/>
      <w:pPr>
        <w:tabs>
          <w:tab w:val="num" w:pos="3600"/>
        </w:tabs>
        <w:ind w:left="3600" w:hanging="360"/>
      </w:pPr>
      <w:rPr>
        <w:rFonts w:ascii="Wingdings 2" w:hAnsi="Wingdings 2" w:hint="default"/>
      </w:rPr>
    </w:lvl>
    <w:lvl w:ilvl="5" w:tplc="00CE31EE" w:tentative="1">
      <w:start w:val="1"/>
      <w:numFmt w:val="bullet"/>
      <w:lvlText w:val=""/>
      <w:lvlJc w:val="left"/>
      <w:pPr>
        <w:tabs>
          <w:tab w:val="num" w:pos="4320"/>
        </w:tabs>
        <w:ind w:left="4320" w:hanging="360"/>
      </w:pPr>
      <w:rPr>
        <w:rFonts w:ascii="Wingdings 2" w:hAnsi="Wingdings 2" w:hint="default"/>
      </w:rPr>
    </w:lvl>
    <w:lvl w:ilvl="6" w:tplc="EF52D672" w:tentative="1">
      <w:start w:val="1"/>
      <w:numFmt w:val="bullet"/>
      <w:lvlText w:val=""/>
      <w:lvlJc w:val="left"/>
      <w:pPr>
        <w:tabs>
          <w:tab w:val="num" w:pos="5040"/>
        </w:tabs>
        <w:ind w:left="5040" w:hanging="360"/>
      </w:pPr>
      <w:rPr>
        <w:rFonts w:ascii="Wingdings 2" w:hAnsi="Wingdings 2" w:hint="default"/>
      </w:rPr>
    </w:lvl>
    <w:lvl w:ilvl="7" w:tplc="7388A93C" w:tentative="1">
      <w:start w:val="1"/>
      <w:numFmt w:val="bullet"/>
      <w:lvlText w:val=""/>
      <w:lvlJc w:val="left"/>
      <w:pPr>
        <w:tabs>
          <w:tab w:val="num" w:pos="5760"/>
        </w:tabs>
        <w:ind w:left="5760" w:hanging="360"/>
      </w:pPr>
      <w:rPr>
        <w:rFonts w:ascii="Wingdings 2" w:hAnsi="Wingdings 2" w:hint="default"/>
      </w:rPr>
    </w:lvl>
    <w:lvl w:ilvl="8" w:tplc="F314111E" w:tentative="1">
      <w:start w:val="1"/>
      <w:numFmt w:val="bullet"/>
      <w:lvlText w:val=""/>
      <w:lvlJc w:val="left"/>
      <w:pPr>
        <w:tabs>
          <w:tab w:val="num" w:pos="6480"/>
        </w:tabs>
        <w:ind w:left="6480" w:hanging="360"/>
      </w:pPr>
      <w:rPr>
        <w:rFonts w:ascii="Wingdings 2" w:hAnsi="Wingdings 2" w:hint="default"/>
      </w:rPr>
    </w:lvl>
  </w:abstractNum>
  <w:abstractNum w:abstractNumId="3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2">
    <w:nsid w:val="756C031A"/>
    <w:multiLevelType w:val="hybridMultilevel"/>
    <w:tmpl w:val="362EF5B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nsid w:val="7D68612D"/>
    <w:multiLevelType w:val="hybridMultilevel"/>
    <w:tmpl w:val="9580FCD0"/>
    <w:lvl w:ilvl="0" w:tplc="45448F2C">
      <w:start w:val="1"/>
      <w:numFmt w:val="bullet"/>
      <w:lvlText w:val="–"/>
      <w:lvlJc w:val="left"/>
      <w:pPr>
        <w:tabs>
          <w:tab w:val="num" w:pos="720"/>
        </w:tabs>
        <w:ind w:left="720" w:hanging="360"/>
      </w:pPr>
      <w:rPr>
        <w:rFonts w:ascii="Arial" w:hAnsi="Arial" w:hint="default"/>
      </w:rPr>
    </w:lvl>
    <w:lvl w:ilvl="1" w:tplc="21225EA6">
      <w:start w:val="1"/>
      <w:numFmt w:val="bullet"/>
      <w:lvlText w:val="–"/>
      <w:lvlJc w:val="left"/>
      <w:pPr>
        <w:tabs>
          <w:tab w:val="num" w:pos="1440"/>
        </w:tabs>
        <w:ind w:left="1440" w:hanging="360"/>
      </w:pPr>
      <w:rPr>
        <w:rFonts w:ascii="Arial" w:hAnsi="Arial" w:hint="default"/>
      </w:rPr>
    </w:lvl>
    <w:lvl w:ilvl="2" w:tplc="6FC669B8" w:tentative="1">
      <w:start w:val="1"/>
      <w:numFmt w:val="bullet"/>
      <w:lvlText w:val="–"/>
      <w:lvlJc w:val="left"/>
      <w:pPr>
        <w:tabs>
          <w:tab w:val="num" w:pos="2160"/>
        </w:tabs>
        <w:ind w:left="2160" w:hanging="360"/>
      </w:pPr>
      <w:rPr>
        <w:rFonts w:ascii="Arial" w:hAnsi="Arial" w:hint="default"/>
      </w:rPr>
    </w:lvl>
    <w:lvl w:ilvl="3" w:tplc="1E8AD64C" w:tentative="1">
      <w:start w:val="1"/>
      <w:numFmt w:val="bullet"/>
      <w:lvlText w:val="–"/>
      <w:lvlJc w:val="left"/>
      <w:pPr>
        <w:tabs>
          <w:tab w:val="num" w:pos="2880"/>
        </w:tabs>
        <w:ind w:left="2880" w:hanging="360"/>
      </w:pPr>
      <w:rPr>
        <w:rFonts w:ascii="Arial" w:hAnsi="Arial" w:hint="default"/>
      </w:rPr>
    </w:lvl>
    <w:lvl w:ilvl="4" w:tplc="A6629F94" w:tentative="1">
      <w:start w:val="1"/>
      <w:numFmt w:val="bullet"/>
      <w:lvlText w:val="–"/>
      <w:lvlJc w:val="left"/>
      <w:pPr>
        <w:tabs>
          <w:tab w:val="num" w:pos="3600"/>
        </w:tabs>
        <w:ind w:left="3600" w:hanging="360"/>
      </w:pPr>
      <w:rPr>
        <w:rFonts w:ascii="Arial" w:hAnsi="Arial" w:hint="default"/>
      </w:rPr>
    </w:lvl>
    <w:lvl w:ilvl="5" w:tplc="9CEA5F94" w:tentative="1">
      <w:start w:val="1"/>
      <w:numFmt w:val="bullet"/>
      <w:lvlText w:val="–"/>
      <w:lvlJc w:val="left"/>
      <w:pPr>
        <w:tabs>
          <w:tab w:val="num" w:pos="4320"/>
        </w:tabs>
        <w:ind w:left="4320" w:hanging="360"/>
      </w:pPr>
      <w:rPr>
        <w:rFonts w:ascii="Arial" w:hAnsi="Arial" w:hint="default"/>
      </w:rPr>
    </w:lvl>
    <w:lvl w:ilvl="6" w:tplc="343C5D34" w:tentative="1">
      <w:start w:val="1"/>
      <w:numFmt w:val="bullet"/>
      <w:lvlText w:val="–"/>
      <w:lvlJc w:val="left"/>
      <w:pPr>
        <w:tabs>
          <w:tab w:val="num" w:pos="5040"/>
        </w:tabs>
        <w:ind w:left="5040" w:hanging="360"/>
      </w:pPr>
      <w:rPr>
        <w:rFonts w:ascii="Arial" w:hAnsi="Arial" w:hint="default"/>
      </w:rPr>
    </w:lvl>
    <w:lvl w:ilvl="7" w:tplc="0ED2D856" w:tentative="1">
      <w:start w:val="1"/>
      <w:numFmt w:val="bullet"/>
      <w:lvlText w:val="–"/>
      <w:lvlJc w:val="left"/>
      <w:pPr>
        <w:tabs>
          <w:tab w:val="num" w:pos="5760"/>
        </w:tabs>
        <w:ind w:left="5760" w:hanging="360"/>
      </w:pPr>
      <w:rPr>
        <w:rFonts w:ascii="Arial" w:hAnsi="Arial" w:hint="default"/>
      </w:rPr>
    </w:lvl>
    <w:lvl w:ilvl="8" w:tplc="F2CC0E9E" w:tentative="1">
      <w:start w:val="1"/>
      <w:numFmt w:val="bullet"/>
      <w:lvlText w:val="–"/>
      <w:lvlJc w:val="left"/>
      <w:pPr>
        <w:tabs>
          <w:tab w:val="num" w:pos="6480"/>
        </w:tabs>
        <w:ind w:left="6480" w:hanging="360"/>
      </w:pPr>
      <w:rPr>
        <w:rFonts w:ascii="Arial" w:hAnsi="Arial" w:hint="default"/>
      </w:rPr>
    </w:lvl>
  </w:abstractNum>
  <w:abstractNum w:abstractNumId="34">
    <w:nsid w:val="7DBC5B10"/>
    <w:multiLevelType w:val="hybridMultilevel"/>
    <w:tmpl w:val="673E2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4"/>
  </w:num>
  <w:num w:numId="3">
    <w:abstractNumId w:val="13"/>
  </w:num>
  <w:num w:numId="4">
    <w:abstractNumId w:val="6"/>
  </w:num>
  <w:num w:numId="5">
    <w:abstractNumId w:val="2"/>
  </w:num>
  <w:num w:numId="6">
    <w:abstractNumId w:val="3"/>
  </w:num>
  <w:num w:numId="7">
    <w:abstractNumId w:val="23"/>
  </w:num>
  <w:num w:numId="8">
    <w:abstractNumId w:val="25"/>
  </w:num>
  <w:num w:numId="9">
    <w:abstractNumId w:val="15"/>
  </w:num>
  <w:num w:numId="10">
    <w:abstractNumId w:val="5"/>
  </w:num>
  <w:num w:numId="11">
    <w:abstractNumId w:val="0"/>
  </w:num>
  <w:num w:numId="12">
    <w:abstractNumId w:val="30"/>
  </w:num>
  <w:num w:numId="13">
    <w:abstractNumId w:val="8"/>
  </w:num>
  <w:num w:numId="14">
    <w:abstractNumId w:val="21"/>
  </w:num>
  <w:num w:numId="15">
    <w:abstractNumId w:val="9"/>
  </w:num>
  <w:num w:numId="16">
    <w:abstractNumId w:val="17"/>
  </w:num>
  <w:num w:numId="17">
    <w:abstractNumId w:val="22"/>
  </w:num>
  <w:num w:numId="18">
    <w:abstractNumId w:val="16"/>
  </w:num>
  <w:num w:numId="19">
    <w:abstractNumId w:val="11"/>
  </w:num>
  <w:num w:numId="20">
    <w:abstractNumId w:val="4"/>
  </w:num>
  <w:num w:numId="21">
    <w:abstractNumId w:val="27"/>
  </w:num>
  <w:num w:numId="22">
    <w:abstractNumId w:val="12"/>
  </w:num>
  <w:num w:numId="23">
    <w:abstractNumId w:val="18"/>
  </w:num>
  <w:num w:numId="24">
    <w:abstractNumId w:val="33"/>
  </w:num>
  <w:num w:numId="25">
    <w:abstractNumId w:val="28"/>
  </w:num>
  <w:num w:numId="26">
    <w:abstractNumId w:val="1"/>
  </w:num>
  <w:num w:numId="27">
    <w:abstractNumId w:val="34"/>
  </w:num>
  <w:num w:numId="28">
    <w:abstractNumId w:val="29"/>
  </w:num>
  <w:num w:numId="29">
    <w:abstractNumId w:val="32"/>
  </w:num>
  <w:num w:numId="30">
    <w:abstractNumId w:val="7"/>
  </w:num>
  <w:num w:numId="31">
    <w:abstractNumId w:val="26"/>
  </w:num>
  <w:num w:numId="32">
    <w:abstractNumId w:val="19"/>
  </w:num>
  <w:num w:numId="33">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0"/>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2B9"/>
    <w:rsid w:val="00010F4A"/>
    <w:rsid w:val="00015377"/>
    <w:rsid w:val="00020B5B"/>
    <w:rsid w:val="00021362"/>
    <w:rsid w:val="000227EF"/>
    <w:rsid w:val="0002515C"/>
    <w:rsid w:val="00026610"/>
    <w:rsid w:val="00027D0A"/>
    <w:rsid w:val="00027F5F"/>
    <w:rsid w:val="0003066C"/>
    <w:rsid w:val="00036FC0"/>
    <w:rsid w:val="00045075"/>
    <w:rsid w:val="000460CB"/>
    <w:rsid w:val="00055694"/>
    <w:rsid w:val="0005647E"/>
    <w:rsid w:val="00063E5A"/>
    <w:rsid w:val="00072292"/>
    <w:rsid w:val="00081BE1"/>
    <w:rsid w:val="0008722D"/>
    <w:rsid w:val="000906B1"/>
    <w:rsid w:val="00093416"/>
    <w:rsid w:val="00096622"/>
    <w:rsid w:val="00097FBD"/>
    <w:rsid w:val="000A1418"/>
    <w:rsid w:val="000A1E09"/>
    <w:rsid w:val="000A3B37"/>
    <w:rsid w:val="000A3CD4"/>
    <w:rsid w:val="000A7FB4"/>
    <w:rsid w:val="000B14A9"/>
    <w:rsid w:val="000B6930"/>
    <w:rsid w:val="000C07CC"/>
    <w:rsid w:val="000C0D1D"/>
    <w:rsid w:val="000C408B"/>
    <w:rsid w:val="000D2124"/>
    <w:rsid w:val="000D2394"/>
    <w:rsid w:val="000D3142"/>
    <w:rsid w:val="000D3218"/>
    <w:rsid w:val="000D7D34"/>
    <w:rsid w:val="000E0BC2"/>
    <w:rsid w:val="000E346F"/>
    <w:rsid w:val="000E4C87"/>
    <w:rsid w:val="000E4F93"/>
    <w:rsid w:val="000E66F3"/>
    <w:rsid w:val="000E753F"/>
    <w:rsid w:val="000E7E12"/>
    <w:rsid w:val="000E7E68"/>
    <w:rsid w:val="000F0EF2"/>
    <w:rsid w:val="000F13B9"/>
    <w:rsid w:val="000F5151"/>
    <w:rsid w:val="000F6BF7"/>
    <w:rsid w:val="00100606"/>
    <w:rsid w:val="00102A40"/>
    <w:rsid w:val="00102FFC"/>
    <w:rsid w:val="0010527B"/>
    <w:rsid w:val="00105AB6"/>
    <w:rsid w:val="001101FF"/>
    <w:rsid w:val="00114B56"/>
    <w:rsid w:val="0011694F"/>
    <w:rsid w:val="00117627"/>
    <w:rsid w:val="001202FC"/>
    <w:rsid w:val="00120435"/>
    <w:rsid w:val="00123B5C"/>
    <w:rsid w:val="00124CAE"/>
    <w:rsid w:val="00132BDE"/>
    <w:rsid w:val="00133251"/>
    <w:rsid w:val="00133E60"/>
    <w:rsid w:val="00141CF3"/>
    <w:rsid w:val="00143486"/>
    <w:rsid w:val="00145D0E"/>
    <w:rsid w:val="001509BB"/>
    <w:rsid w:val="00151873"/>
    <w:rsid w:val="00152851"/>
    <w:rsid w:val="00153D4B"/>
    <w:rsid w:val="0015502D"/>
    <w:rsid w:val="00156930"/>
    <w:rsid w:val="00157170"/>
    <w:rsid w:val="0016171C"/>
    <w:rsid w:val="00170638"/>
    <w:rsid w:val="00170D84"/>
    <w:rsid w:val="00172F4A"/>
    <w:rsid w:val="00175268"/>
    <w:rsid w:val="00176724"/>
    <w:rsid w:val="0017759E"/>
    <w:rsid w:val="00180EEC"/>
    <w:rsid w:val="001847E6"/>
    <w:rsid w:val="00186D0D"/>
    <w:rsid w:val="001911E2"/>
    <w:rsid w:val="00193F0A"/>
    <w:rsid w:val="001942C3"/>
    <w:rsid w:val="00194BD6"/>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202C48"/>
    <w:rsid w:val="0020565C"/>
    <w:rsid w:val="00206D44"/>
    <w:rsid w:val="00215EB0"/>
    <w:rsid w:val="002170FB"/>
    <w:rsid w:val="002175BF"/>
    <w:rsid w:val="00217C04"/>
    <w:rsid w:val="002209D0"/>
    <w:rsid w:val="0022182E"/>
    <w:rsid w:val="0022295E"/>
    <w:rsid w:val="0022369D"/>
    <w:rsid w:val="00244438"/>
    <w:rsid w:val="002477F9"/>
    <w:rsid w:val="00247C9B"/>
    <w:rsid w:val="00250212"/>
    <w:rsid w:val="002530B6"/>
    <w:rsid w:val="00254574"/>
    <w:rsid w:val="00255D63"/>
    <w:rsid w:val="00257BC3"/>
    <w:rsid w:val="00261762"/>
    <w:rsid w:val="00267AAC"/>
    <w:rsid w:val="00272037"/>
    <w:rsid w:val="00273287"/>
    <w:rsid w:val="00274694"/>
    <w:rsid w:val="002828FC"/>
    <w:rsid w:val="00290C5D"/>
    <w:rsid w:val="00292D1F"/>
    <w:rsid w:val="0029433A"/>
    <w:rsid w:val="00294383"/>
    <w:rsid w:val="002A3ECB"/>
    <w:rsid w:val="002A4E54"/>
    <w:rsid w:val="002A71B3"/>
    <w:rsid w:val="002A7EF7"/>
    <w:rsid w:val="002B07A0"/>
    <w:rsid w:val="002C0B79"/>
    <w:rsid w:val="002C6CA9"/>
    <w:rsid w:val="002C7516"/>
    <w:rsid w:val="002D05F9"/>
    <w:rsid w:val="002D2120"/>
    <w:rsid w:val="002D2A85"/>
    <w:rsid w:val="002D2E4B"/>
    <w:rsid w:val="002E032B"/>
    <w:rsid w:val="002E0473"/>
    <w:rsid w:val="002E2CC1"/>
    <w:rsid w:val="002E5F10"/>
    <w:rsid w:val="002F1E10"/>
    <w:rsid w:val="002F2C0C"/>
    <w:rsid w:val="002F350A"/>
    <w:rsid w:val="002F464F"/>
    <w:rsid w:val="00304A60"/>
    <w:rsid w:val="00311DC4"/>
    <w:rsid w:val="00315FBE"/>
    <w:rsid w:val="00317475"/>
    <w:rsid w:val="00324EB0"/>
    <w:rsid w:val="0032591C"/>
    <w:rsid w:val="003269BF"/>
    <w:rsid w:val="00327828"/>
    <w:rsid w:val="00340033"/>
    <w:rsid w:val="00340276"/>
    <w:rsid w:val="003411C5"/>
    <w:rsid w:val="00343311"/>
    <w:rsid w:val="0034426E"/>
    <w:rsid w:val="00350B36"/>
    <w:rsid w:val="00353971"/>
    <w:rsid w:val="0035746E"/>
    <w:rsid w:val="00360D05"/>
    <w:rsid w:val="00371AB0"/>
    <w:rsid w:val="00373511"/>
    <w:rsid w:val="00375B43"/>
    <w:rsid w:val="00376F0E"/>
    <w:rsid w:val="003819F5"/>
    <w:rsid w:val="0038280F"/>
    <w:rsid w:val="00390429"/>
    <w:rsid w:val="00391C81"/>
    <w:rsid w:val="00391FF9"/>
    <w:rsid w:val="003942AA"/>
    <w:rsid w:val="003A1D24"/>
    <w:rsid w:val="003A4374"/>
    <w:rsid w:val="003A4AD5"/>
    <w:rsid w:val="003A4EFB"/>
    <w:rsid w:val="003B1ED3"/>
    <w:rsid w:val="003B22EF"/>
    <w:rsid w:val="003B348E"/>
    <w:rsid w:val="003B477F"/>
    <w:rsid w:val="003B68E8"/>
    <w:rsid w:val="003C19C7"/>
    <w:rsid w:val="003C233A"/>
    <w:rsid w:val="003C47F1"/>
    <w:rsid w:val="003C56CC"/>
    <w:rsid w:val="003C6920"/>
    <w:rsid w:val="003D320C"/>
    <w:rsid w:val="003D377B"/>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1B07"/>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1F6F"/>
    <w:rsid w:val="0043395D"/>
    <w:rsid w:val="00434B0A"/>
    <w:rsid w:val="0043532C"/>
    <w:rsid w:val="004359E0"/>
    <w:rsid w:val="00435E9D"/>
    <w:rsid w:val="00440055"/>
    <w:rsid w:val="004425A0"/>
    <w:rsid w:val="004464B9"/>
    <w:rsid w:val="004505A3"/>
    <w:rsid w:val="00450A7F"/>
    <w:rsid w:val="00451D8F"/>
    <w:rsid w:val="00452D5C"/>
    <w:rsid w:val="00457119"/>
    <w:rsid w:val="004575AB"/>
    <w:rsid w:val="00457B79"/>
    <w:rsid w:val="00461F2F"/>
    <w:rsid w:val="00464827"/>
    <w:rsid w:val="00471C05"/>
    <w:rsid w:val="004731E2"/>
    <w:rsid w:val="0047353D"/>
    <w:rsid w:val="004757A4"/>
    <w:rsid w:val="00480114"/>
    <w:rsid w:val="00480D70"/>
    <w:rsid w:val="004831F3"/>
    <w:rsid w:val="004848FE"/>
    <w:rsid w:val="00484FC0"/>
    <w:rsid w:val="00486AB3"/>
    <w:rsid w:val="00492357"/>
    <w:rsid w:val="004A36F8"/>
    <w:rsid w:val="004A3D2D"/>
    <w:rsid w:val="004B10BD"/>
    <w:rsid w:val="004B175F"/>
    <w:rsid w:val="004B215E"/>
    <w:rsid w:val="004B313B"/>
    <w:rsid w:val="004B7996"/>
    <w:rsid w:val="004C06BC"/>
    <w:rsid w:val="004C2301"/>
    <w:rsid w:val="004E3639"/>
    <w:rsid w:val="004E7764"/>
    <w:rsid w:val="004F2730"/>
    <w:rsid w:val="004F667D"/>
    <w:rsid w:val="004F7C9F"/>
    <w:rsid w:val="005072B0"/>
    <w:rsid w:val="00507377"/>
    <w:rsid w:val="00515500"/>
    <w:rsid w:val="00517FA4"/>
    <w:rsid w:val="005200E4"/>
    <w:rsid w:val="00521626"/>
    <w:rsid w:val="0052752C"/>
    <w:rsid w:val="00532F7F"/>
    <w:rsid w:val="005343AE"/>
    <w:rsid w:val="00534C31"/>
    <w:rsid w:val="00535946"/>
    <w:rsid w:val="00535B87"/>
    <w:rsid w:val="005362DC"/>
    <w:rsid w:val="005364AB"/>
    <w:rsid w:val="00537187"/>
    <w:rsid w:val="00537934"/>
    <w:rsid w:val="00537BE2"/>
    <w:rsid w:val="00543DE5"/>
    <w:rsid w:val="00547132"/>
    <w:rsid w:val="00552E68"/>
    <w:rsid w:val="00553927"/>
    <w:rsid w:val="00554BF1"/>
    <w:rsid w:val="00561165"/>
    <w:rsid w:val="00561C02"/>
    <w:rsid w:val="005636AF"/>
    <w:rsid w:val="00563F39"/>
    <w:rsid w:val="00567AD3"/>
    <w:rsid w:val="00570F0F"/>
    <w:rsid w:val="00572A28"/>
    <w:rsid w:val="00573499"/>
    <w:rsid w:val="00573E05"/>
    <w:rsid w:val="0058060A"/>
    <w:rsid w:val="005809FB"/>
    <w:rsid w:val="0058361C"/>
    <w:rsid w:val="00594FD7"/>
    <w:rsid w:val="00595A57"/>
    <w:rsid w:val="00597531"/>
    <w:rsid w:val="00597597"/>
    <w:rsid w:val="00597E03"/>
    <w:rsid w:val="005A0A57"/>
    <w:rsid w:val="005B1030"/>
    <w:rsid w:val="005B665E"/>
    <w:rsid w:val="005C3EF2"/>
    <w:rsid w:val="005C5FD9"/>
    <w:rsid w:val="005C671E"/>
    <w:rsid w:val="005D0601"/>
    <w:rsid w:val="005D0A7A"/>
    <w:rsid w:val="005D2B06"/>
    <w:rsid w:val="005D50D3"/>
    <w:rsid w:val="005D5622"/>
    <w:rsid w:val="005D66FF"/>
    <w:rsid w:val="005D78B8"/>
    <w:rsid w:val="005E059E"/>
    <w:rsid w:val="005E2042"/>
    <w:rsid w:val="005E7559"/>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0F3A"/>
    <w:rsid w:val="00651938"/>
    <w:rsid w:val="00652D32"/>
    <w:rsid w:val="00657359"/>
    <w:rsid w:val="00662969"/>
    <w:rsid w:val="0066307D"/>
    <w:rsid w:val="00663899"/>
    <w:rsid w:val="0066609E"/>
    <w:rsid w:val="00666898"/>
    <w:rsid w:val="00671686"/>
    <w:rsid w:val="006779E6"/>
    <w:rsid w:val="00681879"/>
    <w:rsid w:val="00685DAC"/>
    <w:rsid w:val="00686CAC"/>
    <w:rsid w:val="00686DAE"/>
    <w:rsid w:val="00691301"/>
    <w:rsid w:val="006921FF"/>
    <w:rsid w:val="00694212"/>
    <w:rsid w:val="00694E01"/>
    <w:rsid w:val="00696B23"/>
    <w:rsid w:val="00697A2C"/>
    <w:rsid w:val="006A03EC"/>
    <w:rsid w:val="006A7B93"/>
    <w:rsid w:val="006B145D"/>
    <w:rsid w:val="006B1BBB"/>
    <w:rsid w:val="006B3719"/>
    <w:rsid w:val="006B3E37"/>
    <w:rsid w:val="006C0AF0"/>
    <w:rsid w:val="006C11C6"/>
    <w:rsid w:val="006C3B99"/>
    <w:rsid w:val="006C4AAE"/>
    <w:rsid w:val="006C4D5F"/>
    <w:rsid w:val="006C5C3F"/>
    <w:rsid w:val="006C60B4"/>
    <w:rsid w:val="006C62B4"/>
    <w:rsid w:val="006D1715"/>
    <w:rsid w:val="006D19D9"/>
    <w:rsid w:val="006D2F72"/>
    <w:rsid w:val="006E0687"/>
    <w:rsid w:val="006E6660"/>
    <w:rsid w:val="006F0B97"/>
    <w:rsid w:val="006F5C08"/>
    <w:rsid w:val="006F6857"/>
    <w:rsid w:val="00701C4C"/>
    <w:rsid w:val="00702875"/>
    <w:rsid w:val="007058E5"/>
    <w:rsid w:val="0070616B"/>
    <w:rsid w:val="0071340D"/>
    <w:rsid w:val="0071662D"/>
    <w:rsid w:val="00722A43"/>
    <w:rsid w:val="007236F8"/>
    <w:rsid w:val="00731379"/>
    <w:rsid w:val="007347FD"/>
    <w:rsid w:val="00734ED9"/>
    <w:rsid w:val="007352B6"/>
    <w:rsid w:val="00741031"/>
    <w:rsid w:val="00742BA2"/>
    <w:rsid w:val="00743705"/>
    <w:rsid w:val="00744C7F"/>
    <w:rsid w:val="00746C60"/>
    <w:rsid w:val="00750C00"/>
    <w:rsid w:val="00755530"/>
    <w:rsid w:val="00755D5F"/>
    <w:rsid w:val="00756364"/>
    <w:rsid w:val="00757D6A"/>
    <w:rsid w:val="007601C2"/>
    <w:rsid w:val="00761287"/>
    <w:rsid w:val="00762023"/>
    <w:rsid w:val="007648E3"/>
    <w:rsid w:val="0076490E"/>
    <w:rsid w:val="007649C3"/>
    <w:rsid w:val="00765D77"/>
    <w:rsid w:val="0076668B"/>
    <w:rsid w:val="007706B6"/>
    <w:rsid w:val="0077175B"/>
    <w:rsid w:val="007748F7"/>
    <w:rsid w:val="00774F91"/>
    <w:rsid w:val="00782C91"/>
    <w:rsid w:val="00784848"/>
    <w:rsid w:val="00787444"/>
    <w:rsid w:val="00787B18"/>
    <w:rsid w:val="00791C2F"/>
    <w:rsid w:val="00794E39"/>
    <w:rsid w:val="007956CA"/>
    <w:rsid w:val="00795CDE"/>
    <w:rsid w:val="007A06B8"/>
    <w:rsid w:val="007A07D3"/>
    <w:rsid w:val="007A31E4"/>
    <w:rsid w:val="007A3786"/>
    <w:rsid w:val="007A5DD7"/>
    <w:rsid w:val="007B1585"/>
    <w:rsid w:val="007B15E4"/>
    <w:rsid w:val="007B29A9"/>
    <w:rsid w:val="007B2F7B"/>
    <w:rsid w:val="007B4DCE"/>
    <w:rsid w:val="007B6A79"/>
    <w:rsid w:val="007C23C7"/>
    <w:rsid w:val="007C44EA"/>
    <w:rsid w:val="007C4694"/>
    <w:rsid w:val="007C5DD7"/>
    <w:rsid w:val="007D03D9"/>
    <w:rsid w:val="007D4437"/>
    <w:rsid w:val="007D478C"/>
    <w:rsid w:val="007D4D3E"/>
    <w:rsid w:val="007F268B"/>
    <w:rsid w:val="007F49BA"/>
    <w:rsid w:val="00806EBC"/>
    <w:rsid w:val="0080743E"/>
    <w:rsid w:val="00807F10"/>
    <w:rsid w:val="008131AB"/>
    <w:rsid w:val="00813C41"/>
    <w:rsid w:val="00814E74"/>
    <w:rsid w:val="008158BA"/>
    <w:rsid w:val="00815934"/>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9C8"/>
    <w:rsid w:val="00846FD1"/>
    <w:rsid w:val="008552E2"/>
    <w:rsid w:val="00856F2E"/>
    <w:rsid w:val="00861FEB"/>
    <w:rsid w:val="00867588"/>
    <w:rsid w:val="008737A3"/>
    <w:rsid w:val="00873E7F"/>
    <w:rsid w:val="00873EAA"/>
    <w:rsid w:val="00876599"/>
    <w:rsid w:val="00876BEE"/>
    <w:rsid w:val="00877DD4"/>
    <w:rsid w:val="00881435"/>
    <w:rsid w:val="00882814"/>
    <w:rsid w:val="00892B79"/>
    <w:rsid w:val="00893DDE"/>
    <w:rsid w:val="008A34F0"/>
    <w:rsid w:val="008A3DDA"/>
    <w:rsid w:val="008A52BA"/>
    <w:rsid w:val="008A5A26"/>
    <w:rsid w:val="008C18EF"/>
    <w:rsid w:val="008C19B0"/>
    <w:rsid w:val="008C3D35"/>
    <w:rsid w:val="008C55FD"/>
    <w:rsid w:val="008C589D"/>
    <w:rsid w:val="008D10E9"/>
    <w:rsid w:val="008E14D1"/>
    <w:rsid w:val="008F002A"/>
    <w:rsid w:val="008F02C8"/>
    <w:rsid w:val="008F4D5D"/>
    <w:rsid w:val="008F514D"/>
    <w:rsid w:val="008F5174"/>
    <w:rsid w:val="008F5F77"/>
    <w:rsid w:val="009021B8"/>
    <w:rsid w:val="0090510A"/>
    <w:rsid w:val="00906BA9"/>
    <w:rsid w:val="00911584"/>
    <w:rsid w:val="00913F03"/>
    <w:rsid w:val="009153E7"/>
    <w:rsid w:val="0091554E"/>
    <w:rsid w:val="00915937"/>
    <w:rsid w:val="00916597"/>
    <w:rsid w:val="00920D08"/>
    <w:rsid w:val="0092690B"/>
    <w:rsid w:val="009312E0"/>
    <w:rsid w:val="00933A5F"/>
    <w:rsid w:val="009411B2"/>
    <w:rsid w:val="00941D1E"/>
    <w:rsid w:val="00943DBB"/>
    <w:rsid w:val="00945596"/>
    <w:rsid w:val="00946ED4"/>
    <w:rsid w:val="0095415E"/>
    <w:rsid w:val="00954346"/>
    <w:rsid w:val="009605D9"/>
    <w:rsid w:val="00960D4C"/>
    <w:rsid w:val="0096116E"/>
    <w:rsid w:val="0096588E"/>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E4B"/>
    <w:rsid w:val="009C6384"/>
    <w:rsid w:val="009D2B94"/>
    <w:rsid w:val="009D57DC"/>
    <w:rsid w:val="009E5AF9"/>
    <w:rsid w:val="009E6276"/>
    <w:rsid w:val="009E76DC"/>
    <w:rsid w:val="009E7765"/>
    <w:rsid w:val="009E77AF"/>
    <w:rsid w:val="009E7DCF"/>
    <w:rsid w:val="009F072F"/>
    <w:rsid w:val="009F3860"/>
    <w:rsid w:val="009F5249"/>
    <w:rsid w:val="009F6C90"/>
    <w:rsid w:val="00A00016"/>
    <w:rsid w:val="00A02D6C"/>
    <w:rsid w:val="00A06DB5"/>
    <w:rsid w:val="00A07F3E"/>
    <w:rsid w:val="00A12C98"/>
    <w:rsid w:val="00A14F29"/>
    <w:rsid w:val="00A201D4"/>
    <w:rsid w:val="00A204EE"/>
    <w:rsid w:val="00A26A52"/>
    <w:rsid w:val="00A345A9"/>
    <w:rsid w:val="00A348AF"/>
    <w:rsid w:val="00A35B47"/>
    <w:rsid w:val="00A35E52"/>
    <w:rsid w:val="00A36F25"/>
    <w:rsid w:val="00A447D6"/>
    <w:rsid w:val="00A454C2"/>
    <w:rsid w:val="00A477ED"/>
    <w:rsid w:val="00A538A5"/>
    <w:rsid w:val="00A55012"/>
    <w:rsid w:val="00A5505A"/>
    <w:rsid w:val="00A56414"/>
    <w:rsid w:val="00A566E5"/>
    <w:rsid w:val="00A606DA"/>
    <w:rsid w:val="00A64614"/>
    <w:rsid w:val="00A7102E"/>
    <w:rsid w:val="00A71249"/>
    <w:rsid w:val="00A712F5"/>
    <w:rsid w:val="00A72397"/>
    <w:rsid w:val="00A74A54"/>
    <w:rsid w:val="00A81B58"/>
    <w:rsid w:val="00A81E00"/>
    <w:rsid w:val="00A82548"/>
    <w:rsid w:val="00A82C4D"/>
    <w:rsid w:val="00A866A1"/>
    <w:rsid w:val="00A90EF6"/>
    <w:rsid w:val="00A954F3"/>
    <w:rsid w:val="00A9737B"/>
    <w:rsid w:val="00AA1CEC"/>
    <w:rsid w:val="00AA3D6C"/>
    <w:rsid w:val="00AB0C15"/>
    <w:rsid w:val="00AB27C6"/>
    <w:rsid w:val="00AB376F"/>
    <w:rsid w:val="00AC0900"/>
    <w:rsid w:val="00AC0A3C"/>
    <w:rsid w:val="00AC2EF6"/>
    <w:rsid w:val="00AC458F"/>
    <w:rsid w:val="00AC78D2"/>
    <w:rsid w:val="00AD50BF"/>
    <w:rsid w:val="00AD5408"/>
    <w:rsid w:val="00AE2480"/>
    <w:rsid w:val="00AE71FD"/>
    <w:rsid w:val="00AE7E05"/>
    <w:rsid w:val="00AF22D6"/>
    <w:rsid w:val="00AF2D7B"/>
    <w:rsid w:val="00AF3B83"/>
    <w:rsid w:val="00AF49D3"/>
    <w:rsid w:val="00AF519A"/>
    <w:rsid w:val="00AF7C99"/>
    <w:rsid w:val="00B0186B"/>
    <w:rsid w:val="00B06EDB"/>
    <w:rsid w:val="00B07826"/>
    <w:rsid w:val="00B12DD1"/>
    <w:rsid w:val="00B1315F"/>
    <w:rsid w:val="00B132CA"/>
    <w:rsid w:val="00B16493"/>
    <w:rsid w:val="00B204B4"/>
    <w:rsid w:val="00B20A2F"/>
    <w:rsid w:val="00B20CAE"/>
    <w:rsid w:val="00B25487"/>
    <w:rsid w:val="00B25E0E"/>
    <w:rsid w:val="00B2657A"/>
    <w:rsid w:val="00B27255"/>
    <w:rsid w:val="00B31033"/>
    <w:rsid w:val="00B33345"/>
    <w:rsid w:val="00B41244"/>
    <w:rsid w:val="00B42B01"/>
    <w:rsid w:val="00B442BE"/>
    <w:rsid w:val="00B476CB"/>
    <w:rsid w:val="00B524DF"/>
    <w:rsid w:val="00B5269E"/>
    <w:rsid w:val="00B52CC9"/>
    <w:rsid w:val="00B550D8"/>
    <w:rsid w:val="00B62516"/>
    <w:rsid w:val="00B672B1"/>
    <w:rsid w:val="00B672D5"/>
    <w:rsid w:val="00B679B1"/>
    <w:rsid w:val="00B736CF"/>
    <w:rsid w:val="00B7373E"/>
    <w:rsid w:val="00B8095B"/>
    <w:rsid w:val="00B81E38"/>
    <w:rsid w:val="00B95358"/>
    <w:rsid w:val="00B953E6"/>
    <w:rsid w:val="00BA6E6A"/>
    <w:rsid w:val="00BB0CAE"/>
    <w:rsid w:val="00BB25E9"/>
    <w:rsid w:val="00BC78F1"/>
    <w:rsid w:val="00BD0FC6"/>
    <w:rsid w:val="00BD13EE"/>
    <w:rsid w:val="00BD290D"/>
    <w:rsid w:val="00BD2F88"/>
    <w:rsid w:val="00BD3F79"/>
    <w:rsid w:val="00BD54B1"/>
    <w:rsid w:val="00BD72D2"/>
    <w:rsid w:val="00BD73BC"/>
    <w:rsid w:val="00BE274D"/>
    <w:rsid w:val="00BE7535"/>
    <w:rsid w:val="00BF1D0D"/>
    <w:rsid w:val="00BF27CC"/>
    <w:rsid w:val="00BF46EA"/>
    <w:rsid w:val="00BF5436"/>
    <w:rsid w:val="00BF7CE2"/>
    <w:rsid w:val="00BF7D01"/>
    <w:rsid w:val="00C053C1"/>
    <w:rsid w:val="00C13283"/>
    <w:rsid w:val="00C1760E"/>
    <w:rsid w:val="00C201D7"/>
    <w:rsid w:val="00C23F4E"/>
    <w:rsid w:val="00C251E9"/>
    <w:rsid w:val="00C25A0C"/>
    <w:rsid w:val="00C26567"/>
    <w:rsid w:val="00C31DEF"/>
    <w:rsid w:val="00C353C2"/>
    <w:rsid w:val="00C37076"/>
    <w:rsid w:val="00C40A84"/>
    <w:rsid w:val="00C40B70"/>
    <w:rsid w:val="00C4121A"/>
    <w:rsid w:val="00C42A32"/>
    <w:rsid w:val="00C44A33"/>
    <w:rsid w:val="00C44C16"/>
    <w:rsid w:val="00C458BC"/>
    <w:rsid w:val="00C46D85"/>
    <w:rsid w:val="00C47232"/>
    <w:rsid w:val="00C56E11"/>
    <w:rsid w:val="00C60F74"/>
    <w:rsid w:val="00C62BF9"/>
    <w:rsid w:val="00C62F65"/>
    <w:rsid w:val="00C66843"/>
    <w:rsid w:val="00C715C3"/>
    <w:rsid w:val="00C718DE"/>
    <w:rsid w:val="00C71E23"/>
    <w:rsid w:val="00C748AE"/>
    <w:rsid w:val="00C772CE"/>
    <w:rsid w:val="00C777F1"/>
    <w:rsid w:val="00C82F90"/>
    <w:rsid w:val="00C929C8"/>
    <w:rsid w:val="00C92B06"/>
    <w:rsid w:val="00C94AB9"/>
    <w:rsid w:val="00C962C4"/>
    <w:rsid w:val="00CA0DD2"/>
    <w:rsid w:val="00CA2277"/>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C68"/>
    <w:rsid w:val="00CF5CB3"/>
    <w:rsid w:val="00CF5E23"/>
    <w:rsid w:val="00D01314"/>
    <w:rsid w:val="00D11BB2"/>
    <w:rsid w:val="00D11D27"/>
    <w:rsid w:val="00D1216C"/>
    <w:rsid w:val="00D200AF"/>
    <w:rsid w:val="00D20D7D"/>
    <w:rsid w:val="00D307ED"/>
    <w:rsid w:val="00D30D63"/>
    <w:rsid w:val="00D35B3C"/>
    <w:rsid w:val="00D364B8"/>
    <w:rsid w:val="00D37347"/>
    <w:rsid w:val="00D42814"/>
    <w:rsid w:val="00D44C35"/>
    <w:rsid w:val="00D47CCC"/>
    <w:rsid w:val="00D52F81"/>
    <w:rsid w:val="00D531DE"/>
    <w:rsid w:val="00D53520"/>
    <w:rsid w:val="00D56529"/>
    <w:rsid w:val="00D567EE"/>
    <w:rsid w:val="00D578E6"/>
    <w:rsid w:val="00D7403F"/>
    <w:rsid w:val="00D819F4"/>
    <w:rsid w:val="00D82B2D"/>
    <w:rsid w:val="00D860A5"/>
    <w:rsid w:val="00D86CA5"/>
    <w:rsid w:val="00D934DE"/>
    <w:rsid w:val="00D94627"/>
    <w:rsid w:val="00D97C1F"/>
    <w:rsid w:val="00DA1B4D"/>
    <w:rsid w:val="00DA1D33"/>
    <w:rsid w:val="00DA2DA1"/>
    <w:rsid w:val="00DA3265"/>
    <w:rsid w:val="00DA3ECF"/>
    <w:rsid w:val="00DB12A3"/>
    <w:rsid w:val="00DB207C"/>
    <w:rsid w:val="00DB3E06"/>
    <w:rsid w:val="00DB6525"/>
    <w:rsid w:val="00DB7D27"/>
    <w:rsid w:val="00DB7FDA"/>
    <w:rsid w:val="00DC7726"/>
    <w:rsid w:val="00DC77F2"/>
    <w:rsid w:val="00DC780B"/>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109C"/>
    <w:rsid w:val="00E02798"/>
    <w:rsid w:val="00E03D9E"/>
    <w:rsid w:val="00E102EB"/>
    <w:rsid w:val="00E10A88"/>
    <w:rsid w:val="00E11933"/>
    <w:rsid w:val="00E12548"/>
    <w:rsid w:val="00E1381D"/>
    <w:rsid w:val="00E1392B"/>
    <w:rsid w:val="00E20543"/>
    <w:rsid w:val="00E211D6"/>
    <w:rsid w:val="00E22583"/>
    <w:rsid w:val="00E2342F"/>
    <w:rsid w:val="00E241B5"/>
    <w:rsid w:val="00E256C3"/>
    <w:rsid w:val="00E27F3C"/>
    <w:rsid w:val="00E31DB3"/>
    <w:rsid w:val="00E36EA8"/>
    <w:rsid w:val="00E3713A"/>
    <w:rsid w:val="00E4253C"/>
    <w:rsid w:val="00E4345D"/>
    <w:rsid w:val="00E44CD4"/>
    <w:rsid w:val="00E474FE"/>
    <w:rsid w:val="00E51826"/>
    <w:rsid w:val="00E55957"/>
    <w:rsid w:val="00E55A45"/>
    <w:rsid w:val="00E55AA5"/>
    <w:rsid w:val="00E604C2"/>
    <w:rsid w:val="00E60684"/>
    <w:rsid w:val="00E6278B"/>
    <w:rsid w:val="00E63897"/>
    <w:rsid w:val="00E64483"/>
    <w:rsid w:val="00E64EA4"/>
    <w:rsid w:val="00E6691B"/>
    <w:rsid w:val="00E71455"/>
    <w:rsid w:val="00E71911"/>
    <w:rsid w:val="00E819F5"/>
    <w:rsid w:val="00E825E1"/>
    <w:rsid w:val="00E83938"/>
    <w:rsid w:val="00E84171"/>
    <w:rsid w:val="00E84AF8"/>
    <w:rsid w:val="00E87E60"/>
    <w:rsid w:val="00E91075"/>
    <w:rsid w:val="00EA0160"/>
    <w:rsid w:val="00EA556D"/>
    <w:rsid w:val="00EA6273"/>
    <w:rsid w:val="00EB5B1D"/>
    <w:rsid w:val="00EC0AF3"/>
    <w:rsid w:val="00EC2CF4"/>
    <w:rsid w:val="00EC369C"/>
    <w:rsid w:val="00EC3A4A"/>
    <w:rsid w:val="00EC3A5E"/>
    <w:rsid w:val="00EC5BE5"/>
    <w:rsid w:val="00ED08BD"/>
    <w:rsid w:val="00ED1BA6"/>
    <w:rsid w:val="00ED449C"/>
    <w:rsid w:val="00ED62D1"/>
    <w:rsid w:val="00ED706D"/>
    <w:rsid w:val="00EE1829"/>
    <w:rsid w:val="00EE2CCF"/>
    <w:rsid w:val="00EE76F7"/>
    <w:rsid w:val="00EF3A81"/>
    <w:rsid w:val="00EF5938"/>
    <w:rsid w:val="00EF75ED"/>
    <w:rsid w:val="00F04B04"/>
    <w:rsid w:val="00F06073"/>
    <w:rsid w:val="00F0704F"/>
    <w:rsid w:val="00F07AE4"/>
    <w:rsid w:val="00F111EE"/>
    <w:rsid w:val="00F115A4"/>
    <w:rsid w:val="00F13CA7"/>
    <w:rsid w:val="00F15F19"/>
    <w:rsid w:val="00F209DF"/>
    <w:rsid w:val="00F279D9"/>
    <w:rsid w:val="00F30B64"/>
    <w:rsid w:val="00F36DD4"/>
    <w:rsid w:val="00F4092F"/>
    <w:rsid w:val="00F51603"/>
    <w:rsid w:val="00F53BED"/>
    <w:rsid w:val="00F61EAE"/>
    <w:rsid w:val="00F63AD7"/>
    <w:rsid w:val="00F643A0"/>
    <w:rsid w:val="00F66202"/>
    <w:rsid w:val="00F66846"/>
    <w:rsid w:val="00F71E7D"/>
    <w:rsid w:val="00F752A2"/>
    <w:rsid w:val="00F7707B"/>
    <w:rsid w:val="00F81552"/>
    <w:rsid w:val="00F8620C"/>
    <w:rsid w:val="00F86EFB"/>
    <w:rsid w:val="00F87A81"/>
    <w:rsid w:val="00F90C97"/>
    <w:rsid w:val="00F93BC7"/>
    <w:rsid w:val="00F975CE"/>
    <w:rsid w:val="00FA3976"/>
    <w:rsid w:val="00FB1273"/>
    <w:rsid w:val="00FB4733"/>
    <w:rsid w:val="00FB5348"/>
    <w:rsid w:val="00FB711C"/>
    <w:rsid w:val="00FB7706"/>
    <w:rsid w:val="00FC0FBE"/>
    <w:rsid w:val="00FC3FEF"/>
    <w:rsid w:val="00FC546A"/>
    <w:rsid w:val="00FD29A8"/>
    <w:rsid w:val="00FD383F"/>
    <w:rsid w:val="00FE04CB"/>
    <w:rsid w:val="00FE0C4C"/>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CD3496F0-AC86-40A4-990D-DE5CB3C76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99"/>
    <w:lsdException w:name="List Number" w:semiHidden="1" w:uiPriority="6" w:unhideWhenUsed="1" w:qFormat="1"/>
    <w:lsdException w:name="List 2"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71126935">
      <w:bodyDiv w:val="1"/>
      <w:marLeft w:val="0"/>
      <w:marRight w:val="0"/>
      <w:marTop w:val="0"/>
      <w:marBottom w:val="0"/>
      <w:divBdr>
        <w:top w:val="none" w:sz="0" w:space="0" w:color="auto"/>
        <w:left w:val="none" w:sz="0" w:space="0" w:color="auto"/>
        <w:bottom w:val="none" w:sz="0" w:space="0" w:color="auto"/>
        <w:right w:val="none" w:sz="0" w:space="0" w:color="auto"/>
      </w:divBdr>
      <w:divsChild>
        <w:div w:id="961039439">
          <w:marLeft w:val="547"/>
          <w:marRight w:val="0"/>
          <w:marTop w:val="77"/>
          <w:marBottom w:val="0"/>
          <w:divBdr>
            <w:top w:val="none" w:sz="0" w:space="0" w:color="auto"/>
            <w:left w:val="none" w:sz="0" w:space="0" w:color="auto"/>
            <w:bottom w:val="none" w:sz="0" w:space="0" w:color="auto"/>
            <w:right w:val="none" w:sz="0" w:space="0" w:color="auto"/>
          </w:divBdr>
        </w:div>
        <w:div w:id="56519378">
          <w:marLeft w:val="1267"/>
          <w:marRight w:val="0"/>
          <w:marTop w:val="67"/>
          <w:marBottom w:val="0"/>
          <w:divBdr>
            <w:top w:val="none" w:sz="0" w:space="0" w:color="auto"/>
            <w:left w:val="none" w:sz="0" w:space="0" w:color="auto"/>
            <w:bottom w:val="none" w:sz="0" w:space="0" w:color="auto"/>
            <w:right w:val="none" w:sz="0" w:space="0" w:color="auto"/>
          </w:divBdr>
        </w:div>
        <w:div w:id="42681786">
          <w:marLeft w:val="1267"/>
          <w:marRight w:val="0"/>
          <w:marTop w:val="67"/>
          <w:marBottom w:val="0"/>
          <w:divBdr>
            <w:top w:val="none" w:sz="0" w:space="0" w:color="auto"/>
            <w:left w:val="none" w:sz="0" w:space="0" w:color="auto"/>
            <w:bottom w:val="none" w:sz="0" w:space="0" w:color="auto"/>
            <w:right w:val="none" w:sz="0" w:space="0" w:color="auto"/>
          </w:divBdr>
        </w:div>
      </w:divsChild>
    </w:div>
    <w:div w:id="305008678">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94469103">
      <w:bodyDiv w:val="1"/>
      <w:marLeft w:val="0"/>
      <w:marRight w:val="0"/>
      <w:marTop w:val="0"/>
      <w:marBottom w:val="0"/>
      <w:divBdr>
        <w:top w:val="none" w:sz="0" w:space="0" w:color="auto"/>
        <w:left w:val="none" w:sz="0" w:space="0" w:color="auto"/>
        <w:bottom w:val="none" w:sz="0" w:space="0" w:color="auto"/>
        <w:right w:val="none" w:sz="0" w:space="0" w:color="auto"/>
      </w:divBdr>
      <w:divsChild>
        <w:div w:id="90009191">
          <w:marLeft w:val="1267"/>
          <w:marRight w:val="0"/>
          <w:marTop w:val="67"/>
          <w:marBottom w:val="0"/>
          <w:divBdr>
            <w:top w:val="none" w:sz="0" w:space="0" w:color="auto"/>
            <w:left w:val="none" w:sz="0" w:space="0" w:color="auto"/>
            <w:bottom w:val="none" w:sz="0" w:space="0" w:color="auto"/>
            <w:right w:val="none" w:sz="0" w:space="0" w:color="auto"/>
          </w:divBdr>
        </w:div>
        <w:div w:id="792285276">
          <w:marLeft w:val="1267"/>
          <w:marRight w:val="0"/>
          <w:marTop w:val="67"/>
          <w:marBottom w:val="0"/>
          <w:divBdr>
            <w:top w:val="none" w:sz="0" w:space="0" w:color="auto"/>
            <w:left w:val="none" w:sz="0" w:space="0" w:color="auto"/>
            <w:bottom w:val="none" w:sz="0" w:space="0" w:color="auto"/>
            <w:right w:val="none" w:sz="0" w:space="0" w:color="auto"/>
          </w:divBdr>
        </w:div>
        <w:div w:id="1107655352">
          <w:marLeft w:val="1267"/>
          <w:marRight w:val="0"/>
          <w:marTop w:val="67"/>
          <w:marBottom w:val="0"/>
          <w:divBdr>
            <w:top w:val="none" w:sz="0" w:space="0" w:color="auto"/>
            <w:left w:val="none" w:sz="0" w:space="0" w:color="auto"/>
            <w:bottom w:val="none" w:sz="0" w:space="0" w:color="auto"/>
            <w:right w:val="none" w:sz="0" w:space="0" w:color="auto"/>
          </w:divBdr>
        </w:div>
        <w:div w:id="1617254533">
          <w:marLeft w:val="1267"/>
          <w:marRight w:val="0"/>
          <w:marTop w:val="67"/>
          <w:marBottom w:val="0"/>
          <w:divBdr>
            <w:top w:val="none" w:sz="0" w:space="0" w:color="auto"/>
            <w:left w:val="none" w:sz="0" w:space="0" w:color="auto"/>
            <w:bottom w:val="none" w:sz="0" w:space="0" w:color="auto"/>
            <w:right w:val="none" w:sz="0" w:space="0" w:color="auto"/>
          </w:divBdr>
        </w:div>
      </w:divsChild>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696741126">
      <w:bodyDiv w:val="1"/>
      <w:marLeft w:val="0"/>
      <w:marRight w:val="0"/>
      <w:marTop w:val="0"/>
      <w:marBottom w:val="0"/>
      <w:divBdr>
        <w:top w:val="none" w:sz="0" w:space="0" w:color="auto"/>
        <w:left w:val="none" w:sz="0" w:space="0" w:color="auto"/>
        <w:bottom w:val="none" w:sz="0" w:space="0" w:color="auto"/>
        <w:right w:val="none" w:sz="0" w:space="0" w:color="auto"/>
      </w:divBdr>
    </w:div>
    <w:div w:id="882984106">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62106922">
      <w:bodyDiv w:val="1"/>
      <w:marLeft w:val="0"/>
      <w:marRight w:val="0"/>
      <w:marTop w:val="0"/>
      <w:marBottom w:val="0"/>
      <w:divBdr>
        <w:top w:val="none" w:sz="0" w:space="0" w:color="auto"/>
        <w:left w:val="none" w:sz="0" w:space="0" w:color="auto"/>
        <w:bottom w:val="none" w:sz="0" w:space="0" w:color="auto"/>
        <w:right w:val="none" w:sz="0" w:space="0" w:color="auto"/>
      </w:divBdr>
    </w:div>
    <w:div w:id="1367025746">
      <w:bodyDiv w:val="1"/>
      <w:marLeft w:val="0"/>
      <w:marRight w:val="0"/>
      <w:marTop w:val="0"/>
      <w:marBottom w:val="0"/>
      <w:divBdr>
        <w:top w:val="none" w:sz="0" w:space="0" w:color="auto"/>
        <w:left w:val="none" w:sz="0" w:space="0" w:color="auto"/>
        <w:bottom w:val="none" w:sz="0" w:space="0" w:color="auto"/>
        <w:right w:val="none" w:sz="0" w:space="0" w:color="auto"/>
      </w:divBdr>
    </w:div>
    <w:div w:id="1536850539">
      <w:bodyDiv w:val="1"/>
      <w:marLeft w:val="0"/>
      <w:marRight w:val="0"/>
      <w:marTop w:val="0"/>
      <w:marBottom w:val="0"/>
      <w:divBdr>
        <w:top w:val="none" w:sz="0" w:space="0" w:color="auto"/>
        <w:left w:val="none" w:sz="0" w:space="0" w:color="auto"/>
        <w:bottom w:val="none" w:sz="0" w:space="0" w:color="auto"/>
        <w:right w:val="none" w:sz="0" w:space="0" w:color="auto"/>
      </w:divBdr>
    </w:div>
    <w:div w:id="1632978704">
      <w:bodyDiv w:val="1"/>
      <w:marLeft w:val="0"/>
      <w:marRight w:val="0"/>
      <w:marTop w:val="0"/>
      <w:marBottom w:val="0"/>
      <w:divBdr>
        <w:top w:val="none" w:sz="0" w:space="0" w:color="auto"/>
        <w:left w:val="none" w:sz="0" w:space="0" w:color="auto"/>
        <w:bottom w:val="none" w:sz="0" w:space="0" w:color="auto"/>
        <w:right w:val="none" w:sz="0" w:space="0" w:color="auto"/>
      </w:divBdr>
      <w:divsChild>
        <w:div w:id="1934321157">
          <w:marLeft w:val="547"/>
          <w:marRight w:val="0"/>
          <w:marTop w:val="77"/>
          <w:marBottom w:val="192"/>
          <w:divBdr>
            <w:top w:val="none" w:sz="0" w:space="0" w:color="auto"/>
            <w:left w:val="none" w:sz="0" w:space="0" w:color="auto"/>
            <w:bottom w:val="none" w:sz="0" w:space="0" w:color="auto"/>
            <w:right w:val="none" w:sz="0" w:space="0" w:color="auto"/>
          </w:divBdr>
        </w:div>
      </w:divsChild>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16851376">
      <w:bodyDiv w:val="1"/>
      <w:marLeft w:val="0"/>
      <w:marRight w:val="0"/>
      <w:marTop w:val="0"/>
      <w:marBottom w:val="0"/>
      <w:divBdr>
        <w:top w:val="none" w:sz="0" w:space="0" w:color="auto"/>
        <w:left w:val="none" w:sz="0" w:space="0" w:color="auto"/>
        <w:bottom w:val="none" w:sz="0" w:space="0" w:color="auto"/>
        <w:right w:val="none" w:sz="0" w:space="0" w:color="auto"/>
      </w:divBdr>
      <w:divsChild>
        <w:div w:id="1737241473">
          <w:marLeft w:val="547"/>
          <w:marRight w:val="0"/>
          <w:marTop w:val="77"/>
          <w:marBottom w:val="192"/>
          <w:divBdr>
            <w:top w:val="none" w:sz="0" w:space="0" w:color="auto"/>
            <w:left w:val="none" w:sz="0" w:space="0" w:color="auto"/>
            <w:bottom w:val="none" w:sz="0" w:space="0" w:color="auto"/>
            <w:right w:val="none" w:sz="0" w:space="0" w:color="auto"/>
          </w:divBdr>
        </w:div>
        <w:div w:id="1603762877">
          <w:marLeft w:val="547"/>
          <w:marRight w:val="0"/>
          <w:marTop w:val="77"/>
          <w:marBottom w:val="192"/>
          <w:divBdr>
            <w:top w:val="none" w:sz="0" w:space="0" w:color="auto"/>
            <w:left w:val="none" w:sz="0" w:space="0" w:color="auto"/>
            <w:bottom w:val="none" w:sz="0" w:space="0" w:color="auto"/>
            <w:right w:val="none" w:sz="0" w:space="0" w:color="auto"/>
          </w:divBdr>
        </w:div>
        <w:div w:id="1252278417">
          <w:marLeft w:val="547"/>
          <w:marRight w:val="0"/>
          <w:marTop w:val="77"/>
          <w:marBottom w:val="192"/>
          <w:divBdr>
            <w:top w:val="none" w:sz="0" w:space="0" w:color="auto"/>
            <w:left w:val="none" w:sz="0" w:space="0" w:color="auto"/>
            <w:bottom w:val="none" w:sz="0" w:space="0" w:color="auto"/>
            <w:right w:val="none" w:sz="0" w:space="0" w:color="auto"/>
          </w:divBdr>
        </w:div>
        <w:div w:id="1870339839">
          <w:marLeft w:val="547"/>
          <w:marRight w:val="0"/>
          <w:marTop w:val="77"/>
          <w:marBottom w:val="192"/>
          <w:divBdr>
            <w:top w:val="none" w:sz="0" w:space="0" w:color="auto"/>
            <w:left w:val="none" w:sz="0" w:space="0" w:color="auto"/>
            <w:bottom w:val="none" w:sz="0" w:space="0" w:color="auto"/>
            <w:right w:val="none" w:sz="0" w:space="0" w:color="auto"/>
          </w:divBdr>
        </w:div>
        <w:div w:id="638531745">
          <w:marLeft w:val="547"/>
          <w:marRight w:val="0"/>
          <w:marTop w:val="77"/>
          <w:marBottom w:val="192"/>
          <w:divBdr>
            <w:top w:val="none" w:sz="0" w:space="0" w:color="auto"/>
            <w:left w:val="none" w:sz="0" w:space="0" w:color="auto"/>
            <w:bottom w:val="none" w:sz="0" w:space="0" w:color="auto"/>
            <w:right w:val="none" w:sz="0" w:space="0" w:color="auto"/>
          </w:divBdr>
        </w:div>
        <w:div w:id="1067268656">
          <w:marLeft w:val="547"/>
          <w:marRight w:val="0"/>
          <w:marTop w:val="77"/>
          <w:marBottom w:val="192"/>
          <w:divBdr>
            <w:top w:val="none" w:sz="0" w:space="0" w:color="auto"/>
            <w:left w:val="none" w:sz="0" w:space="0" w:color="auto"/>
            <w:bottom w:val="none" w:sz="0" w:space="0" w:color="auto"/>
            <w:right w:val="none" w:sz="0" w:space="0" w:color="auto"/>
          </w:divBdr>
        </w:div>
        <w:div w:id="355082235">
          <w:marLeft w:val="547"/>
          <w:marRight w:val="0"/>
          <w:marTop w:val="77"/>
          <w:marBottom w:val="192"/>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Bold">
    <w:panose1 w:val="020B0704020202020204"/>
    <w:charset w:val="00"/>
    <w:family w:val="auto"/>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425"/>
  <w:characterSpacingControl w:val="doNotCompress"/>
  <w:compat>
    <w:useFELayout/>
    <w:compatSetting w:name="compatibilityMode" w:uri="http://schemas.microsoft.com/office/word" w:val="12"/>
  </w:compat>
  <w:rsids>
    <w:rsidRoot w:val="00827AA6"/>
    <w:rsid w:val="000C0755"/>
    <w:rsid w:val="00165CC7"/>
    <w:rsid w:val="0016787E"/>
    <w:rsid w:val="001A3291"/>
    <w:rsid w:val="001C0A92"/>
    <w:rsid w:val="00273D9F"/>
    <w:rsid w:val="00314D9C"/>
    <w:rsid w:val="00324D34"/>
    <w:rsid w:val="00355305"/>
    <w:rsid w:val="003C6BD7"/>
    <w:rsid w:val="0047765E"/>
    <w:rsid w:val="004944BA"/>
    <w:rsid w:val="004A41A1"/>
    <w:rsid w:val="00541DA1"/>
    <w:rsid w:val="005D3762"/>
    <w:rsid w:val="00642E90"/>
    <w:rsid w:val="006612FA"/>
    <w:rsid w:val="006B1E0D"/>
    <w:rsid w:val="00763BDC"/>
    <w:rsid w:val="00780E42"/>
    <w:rsid w:val="007B7A47"/>
    <w:rsid w:val="008003C3"/>
    <w:rsid w:val="00821A9B"/>
    <w:rsid w:val="00827AA6"/>
    <w:rsid w:val="008806C9"/>
    <w:rsid w:val="00882073"/>
    <w:rsid w:val="0089402C"/>
    <w:rsid w:val="008E1579"/>
    <w:rsid w:val="008F6DA6"/>
    <w:rsid w:val="009536CD"/>
    <w:rsid w:val="00955543"/>
    <w:rsid w:val="0098084D"/>
    <w:rsid w:val="009823F3"/>
    <w:rsid w:val="00992AC4"/>
    <w:rsid w:val="009A7706"/>
    <w:rsid w:val="009F2741"/>
    <w:rsid w:val="00A84489"/>
    <w:rsid w:val="00AD4667"/>
    <w:rsid w:val="00AF710C"/>
    <w:rsid w:val="00AF73A5"/>
    <w:rsid w:val="00B41CE4"/>
    <w:rsid w:val="00BE2272"/>
    <w:rsid w:val="00C12188"/>
    <w:rsid w:val="00C41BA3"/>
    <w:rsid w:val="00C63D1B"/>
    <w:rsid w:val="00C66C8D"/>
    <w:rsid w:val="00CE2AC6"/>
    <w:rsid w:val="00D44118"/>
    <w:rsid w:val="00D96815"/>
    <w:rsid w:val="00DA2563"/>
    <w:rsid w:val="00DB6344"/>
    <w:rsid w:val="00DB64E0"/>
    <w:rsid w:val="00DE75C5"/>
    <w:rsid w:val="00E34DBC"/>
    <w:rsid w:val="00F73531"/>
    <w:rsid w:val="00F847BC"/>
    <w:rsid w:val="00FF2B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47765E"/>
    <w:rPr>
      <w:color w:val="808080"/>
    </w:rPr>
  </w:style>
  <w:style w:type="paragraph" w:customStyle="1" w:styleId="174303FC9B3A4AB090E49C5BC93D9BE7">
    <w:name w:val="174303FC9B3A4AB090E49C5BC93D9BE7"/>
    <w:rsid w:val="0047765E"/>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0B8EF81C84618A44A2AA103C8EB1D022" ma:contentTypeVersion="2" ma:contentTypeDescription="Group Document Content Type" ma:contentTypeScope="" ma:versionID="3084f27e8c738619d71713f527289721">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dlc_DocId xmlns="54cf9ea2-8b24-4a35-a789-c10402c86061">INFO-2275-1824</_dlc_DocId>
    <_dlc_DocIdUrl xmlns="54cf9ea2-8b24-4a35-a789-c10402c86061">
      <Url>https://infocentre2.gsma.com/gp/wg/IR/RIL/_layouts/DocIdRedir.aspx?ID=INFO-2275-1824</Url>
      <Description>INFO-2275-1824</Description>
    </_dlc_DocIdUrl>
    <GSMASecurityGroup xmlns="ADEDD60E-22E2-4049-BE99-80A2BB237DD5">Non-confidential</GSMASecurityGroup>
    <GSMASummary xmlns="ADEDD60E-22E2-4049-BE99-80A2BB237DD5">LS is intended to bring the issue of handling a Network and the b=AS SDP parameter, specifically when the signalled value is not consistent with the accompanying codec(s).</GSMASummary>
    <GSMAItemFor xmlns="ADEDD60E-22E2-4049-BE99-80A2BB237DD5">Approval</GSMAItemFor>
    <GSMAMeetingDate xmlns="ADEDD60E-22E2-4049-BE99-80A2BB237DD5">2016-07-21T08:00:00+00:00</GSMAMeetingDate>
    <GSMADocumentOwner xmlns="ADEDD60E-22E2-4049-BE99-80A2BB237DD5">
      <UserInfo>
        <DisplayName>Wayne Cutler (GSMA)</DisplayName>
        <AccountId>18934</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2016-07-06T12:18:54+00:00</GSMADocumentCreatedDate>
    <GSMAMeetingNameAndNumber xmlns="ADEDD60E-22E2-4049-BE99-80A2BB237DD5">
      <Url>https://infocentre2.gsma.com/gp/wg/IR/RIL/Lists/Calendar/DispForm.aspx?ID=59</Url>
      <Description>RILTE #53</Description>
    </GSMAMeetingNameAndNumber>
    <GSMADocumentCreatedBy xmlns="ADEDD60E-22E2-4049-BE99-80A2BB237DD5">
      <UserInfo>
        <DisplayName/>
        <AccountId xsi:nil="true"/>
        <AccountType/>
      </UserInfo>
    </GSMADocumentCreatedBy>
    <GSMAShowInGeneralView xmlns="ADEDD60E-22E2-4049-BE99-80A2BB237DD5">true</GSMAShowInGeneralView>
    <GSMATitle xmlns="ADEDD60E-22E2-4049-BE99-80A2BB237DD5">LS to CT1 Regarding RTCP Requirements</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RILTE #53</GSMAMeetingNameAndNumberText>
    <GSMAMeetingItemNumber xmlns="ADEDD60E-22E2-4049-BE99-80A2BB237DD5">RILTE#53 Doc 116 Rev 2</GSMAMeetingItemNumber>
    <GSMADocumentNumber xmlns="ADEDD60E-22E2-4049-BE99-80A2BB237DD5" xsi:nil="true"/>
    <GSMAMeetingLocation xmlns="ADEDD60E-22E2-4049-BE99-80A2BB237DD5">Châtillon,France</GSMAMeetingLocation>
    <GSMARelatedDiscussion xmlns="ADEDD60E-22E2-4049-BE99-80A2BB237DD5">
      <Url xsi:nil="true"/>
      <Description xsi:nil="true"/>
    </GSMARelatedDiscussion>
    <GSMAMeetingNameAndNumberLocal xmlns="ADEDD60E-22E2-4049-BE99-80A2BB237DD5">
      <Url>https://infocentre2.gsma.com/gp/wg/IR/RIL/Lists/Calendar/DispForm.aspx?ID=59</Url>
      <Description>RILTE #53</Description>
    </GSMAMeetingNameAndNumberLocal>
    <GSMAMeetingItemNumberLocal xmlns="ADEDD60E-22E2-4049-BE99-80A2BB237DD5">RILTE#53 Doc 116 Rev 2</GSMAMeetingItemNumberLoca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19D1BF-8119-466D-B73E-D22B337A3B6F}">
  <ds:schemaRefs>
    <ds:schemaRef ds:uri="http://schemas.microsoft.com/sharepoint/events"/>
  </ds:schemaRefs>
</ds:datastoreItem>
</file>

<file path=customXml/itemProps2.xml><?xml version="1.0" encoding="utf-8"?>
<ds:datastoreItem xmlns:ds="http://schemas.openxmlformats.org/officeDocument/2006/customXml" ds:itemID="{42B1F54B-5D8A-4630-9A50-7C63BA10A9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54cf9ea2-8b24-4a35-a789-c10402c86061"/>
    <ds:schemaRef ds:uri="ADEDD60E-22E2-4049-BE99-80A2BB237DD5"/>
  </ds:schemaRefs>
</ds:datastoreItem>
</file>

<file path=customXml/itemProps5.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6.xml><?xml version="1.0" encoding="utf-8"?>
<ds:datastoreItem xmlns:ds="http://schemas.openxmlformats.org/officeDocument/2006/customXml" ds:itemID="{BCB64C48-92CC-4E7E-B371-611B17F63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0</TotalTime>
  <Pages>3</Pages>
  <Words>776</Words>
  <Characters>4425</Characters>
  <Application>Microsoft Office Word</Application>
  <DocSecurity>0</DocSecurity>
  <Lines>36</Lines>
  <Paragraphs>10</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5" baseType="lpstr">
      <vt:lpstr>RILTE53_116 - LS to CT1, CT3 and SA4 on Validation of b=AS SDP Parameter</vt:lpstr>
      <vt:lpstr>LS Title</vt:lpstr>
      <vt:lpstr>LS to TDS re Call Reference in NRTRDE</vt:lpstr>
      <vt:lpstr>LS to TDS re Call Reference in NRTRDE</vt:lpstr>
      <vt:lpstr>Combined Uniform and Liaison Statement Cover Sheets Template</vt:lpstr>
    </vt:vector>
  </TitlesOfParts>
  <Company>Nokia Oyj</Company>
  <LinksUpToDate>false</LinksUpToDate>
  <CharactersWithSpaces>5191</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RILTE53_116 - LS to CT1, CT3 and SA4 on Validation of b=AS SDP Parameter</dc:title>
  <dc:creator>Lennart Norell</dc:creator>
  <cp:lastModifiedBy>David Hutton</cp:lastModifiedBy>
  <cp:revision>2</cp:revision>
  <cp:lastPrinted>2006-09-14T07:39:00Z</cp:lastPrinted>
  <dcterms:created xsi:type="dcterms:W3CDTF">2016-10-07T12:37:00Z</dcterms:created>
  <dcterms:modified xsi:type="dcterms:W3CDTF">2016-10-07T12:37:00Z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0x010100EC728DFF17A841B193288BA44365FF7000B94428117C9D4ABEAE546B343679976600ACDBF4E2DAA944C2AE01FEAD255A01F6000B8EF81C84618A44A2AA103C8EB1D022</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6;#Liaison Statement|cbf76d2d-505a-404d-bce1-52a2ae1f5ef6</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67631283-973f-4076-906f-378474a9e714</vt:lpwstr>
  </property>
</Properties>
</file>